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4F" w:rsidRDefault="00F14E4F" w:rsidP="00F14E4F">
      <w:pPr>
        <w:pStyle w:val="Heading1"/>
        <w:jc w:val="center"/>
      </w:pPr>
      <w:r>
        <w:t>Distributed Collaboration</w:t>
      </w:r>
    </w:p>
    <w:p w:rsidR="00F14E4F" w:rsidRPr="00160E65" w:rsidRDefault="00F14E4F" w:rsidP="00F14E4F">
      <w:pPr>
        <w:jc w:val="center"/>
        <w:rPr>
          <w:sz w:val="28"/>
        </w:rPr>
      </w:pPr>
      <w:r>
        <w:rPr>
          <w:i/>
          <w:sz w:val="28"/>
        </w:rPr>
        <w:t>Prasun Dewan</w:t>
      </w:r>
      <w:r>
        <w:rPr>
          <w:rStyle w:val="FootnoteReference"/>
          <w:i/>
          <w:sz w:val="28"/>
        </w:rPr>
        <w:footnoteReference w:id="1"/>
      </w:r>
      <w:r>
        <w:rPr>
          <w:sz w:val="28"/>
        </w:rPr>
        <w:t xml:space="preserve"> </w:t>
      </w:r>
    </w:p>
    <w:p w:rsidR="0061634D" w:rsidRDefault="00F14E4F" w:rsidP="00302E71">
      <w:pPr>
        <w:pStyle w:val="Title"/>
      </w:pPr>
      <w:r>
        <w:t>3</w:t>
      </w:r>
      <w:r w:rsidR="0061634D">
        <w:t xml:space="preserve">. </w:t>
      </w:r>
      <w:r w:rsidR="005F29AC">
        <w:t xml:space="preserve">Shared </w:t>
      </w:r>
      <w:r>
        <w:t>Objects</w:t>
      </w:r>
    </w:p>
    <w:p w:rsidR="000C785E" w:rsidRDefault="000C785E" w:rsidP="000C785E">
      <w:pPr>
        <w:jc w:val="both"/>
      </w:pPr>
      <w:r>
        <w:t>In the previous chapter, we saw how WYSIWIS applications can be supported by shared window systems. Here we will focus on non</w:t>
      </w:r>
      <w:r w:rsidR="00923DCB">
        <w:t>-</w:t>
      </w:r>
      <w:r>
        <w:t xml:space="preserve">WYSIWIS interfaces. We will define them using the model-view-controller framework, which allows multiple views to share the state of a single object.  This framework will be extended to the distributed MVC, which allows the views and model to be distributed. We will see how this architecture can be implemented using the concept of remote method invocation. </w:t>
      </w:r>
      <w:r w:rsidR="00F449D7">
        <w:t>Distributed MVC centralizes the model. An alternative is to replicate the model. We will look at techniques for implementing replicated objects.</w:t>
      </w:r>
    </w:p>
    <w:p w:rsidR="00F449D7" w:rsidRDefault="00F449D7" w:rsidP="00F449D7">
      <w:pPr>
        <w:pStyle w:val="Heading1"/>
      </w:pPr>
      <w:r>
        <w:t>Non WYSIWIS User Interfaces</w:t>
      </w:r>
    </w:p>
    <w:p w:rsidR="007A1628" w:rsidRDefault="00806355" w:rsidP="00806355">
      <w:r>
        <w:t>As we saw in the previous chapter, different window systems can support sharing of different properties of a window. While these systems are free to determine if they share exposed regions and window state</w:t>
      </w:r>
      <w:r w:rsidR="00923DCB">
        <w:t>,</w:t>
      </w:r>
      <w:r>
        <w:t xml:space="preserve"> such as window positions and </w:t>
      </w:r>
      <w:r w:rsidRPr="00806355">
        <w:t>stacking order of windows</w:t>
      </w:r>
      <w:r>
        <w:t>,</w:t>
      </w:r>
      <w:r w:rsidR="006A16B0">
        <w:t xml:space="preserve"> </w:t>
      </w:r>
      <w:r w:rsidR="00923DCB">
        <w:t>they</w:t>
      </w:r>
      <w:r>
        <w:t xml:space="preserve"> must share window sizes and contents. This means that they cannot, for instance, allow one user to see a pie chart view and another to see the bar </w:t>
      </w:r>
      <w:r w:rsidR="007A1628">
        <w:t>chart view of some data, as shown below</w:t>
      </w:r>
      <w:r>
        <w:t xml:space="preserve">. </w:t>
      </w:r>
    </w:p>
    <w:p w:rsidR="006A16B0" w:rsidRDefault="00911E12" w:rsidP="005E006D">
      <w:r>
        <w:rPr>
          <w:noProof/>
        </w:rPr>
        <w:drawing>
          <wp:inline distT="0" distB="0" distL="0" distR="0">
            <wp:extent cx="2536190" cy="12592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36190" cy="1259205"/>
                    </a:xfrm>
                    <a:prstGeom prst="rect">
                      <a:avLst/>
                    </a:prstGeom>
                    <a:noFill/>
                    <a:ln w="9525">
                      <a:noFill/>
                      <a:miter lim="800000"/>
                      <a:headEnd/>
                      <a:tailEnd/>
                    </a:ln>
                  </pic:spPr>
                </pic:pic>
              </a:graphicData>
            </a:graphic>
          </wp:inline>
        </w:drawing>
      </w:r>
    </w:p>
    <w:p w:rsidR="005E006D" w:rsidRDefault="005E006D" w:rsidP="005E006D">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w:t>
      </w:r>
      <w:r w:rsidR="00F114C0">
        <w:fldChar w:fldCharType="end"/>
      </w:r>
      <w:r>
        <w:t xml:space="preserve"> Multiple Views of a Shared Model</w:t>
      </w:r>
    </w:p>
    <w:p w:rsidR="007A1628" w:rsidRDefault="007A1628" w:rsidP="007A1628">
      <w:r>
        <w:t xml:space="preserve">Multiple views of application data </w:t>
      </w:r>
      <w:r w:rsidR="00923DCB">
        <w:t xml:space="preserve">are </w:t>
      </w:r>
      <w:r>
        <w:t xml:space="preserve">not unusual. For instance, the popular PowerPoint application allows multiple views of a slide deck, and one can imagine </w:t>
      </w:r>
      <w:r w:rsidR="001503B3">
        <w:t xml:space="preserve">different users looking at different views. </w:t>
      </w:r>
    </w:p>
    <w:p w:rsidR="006A16B0" w:rsidRDefault="00911E12" w:rsidP="005E006D">
      <w:r>
        <w:rPr>
          <w:noProof/>
        </w:rPr>
        <w:lastRenderedPageBreak/>
        <w:drawing>
          <wp:inline distT="0" distB="0" distL="0" distR="0">
            <wp:extent cx="2216785" cy="194119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16785" cy="1941195"/>
                    </a:xfrm>
                    <a:prstGeom prst="rect">
                      <a:avLst/>
                    </a:prstGeom>
                    <a:noFill/>
                    <a:ln w="9525">
                      <a:noFill/>
                      <a:miter lim="800000"/>
                      <a:headEnd/>
                      <a:tailEnd/>
                    </a:ln>
                  </pic:spPr>
                </pic:pic>
              </a:graphicData>
            </a:graphic>
          </wp:inline>
        </w:drawing>
      </w:r>
    </w:p>
    <w:p w:rsidR="00A42E6A" w:rsidRDefault="00A42E6A" w:rsidP="00A42E6A">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w:t>
      </w:r>
      <w:r w:rsidR="00F114C0">
        <w:fldChar w:fldCharType="end"/>
      </w:r>
      <w:r>
        <w:t xml:space="preserve"> Multiple views of a PPT slide deck</w:t>
      </w:r>
    </w:p>
    <w:p w:rsidR="001503B3" w:rsidRDefault="001503B3" w:rsidP="001503B3">
      <w:r>
        <w:t>An even more common use of multi-view collaboration is shown in the figure below.</w:t>
      </w:r>
    </w:p>
    <w:p w:rsidR="006A16B0" w:rsidRDefault="00911E12" w:rsidP="001503B3">
      <w:r>
        <w:rPr>
          <w:noProof/>
        </w:rPr>
        <w:drawing>
          <wp:inline distT="0" distB="0" distL="0" distR="0">
            <wp:extent cx="3588385" cy="177673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88385" cy="1776730"/>
                    </a:xfrm>
                    <a:prstGeom prst="rect">
                      <a:avLst/>
                    </a:prstGeom>
                    <a:noFill/>
                    <a:ln w="9525">
                      <a:noFill/>
                      <a:miter lim="800000"/>
                      <a:headEnd/>
                      <a:tailEnd/>
                    </a:ln>
                  </pic:spPr>
                </pic:pic>
              </a:graphicData>
            </a:graphic>
          </wp:inline>
        </w:drawing>
      </w:r>
    </w:p>
    <w:p w:rsidR="006A16B0" w:rsidRDefault="00911E12" w:rsidP="001503B3">
      <w:r>
        <w:rPr>
          <w:noProof/>
        </w:rPr>
        <w:drawing>
          <wp:inline distT="0" distB="0" distL="0" distR="0">
            <wp:extent cx="3657600" cy="181165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657600" cy="1811655"/>
                    </a:xfrm>
                    <a:prstGeom prst="rect">
                      <a:avLst/>
                    </a:prstGeom>
                    <a:noFill/>
                    <a:ln w="9525">
                      <a:noFill/>
                      <a:miter lim="800000"/>
                      <a:headEnd/>
                      <a:tailEnd/>
                    </a:ln>
                  </pic:spPr>
                </pic:pic>
              </a:graphicData>
            </a:graphic>
          </wp:inline>
        </w:drawing>
      </w:r>
    </w:p>
    <w:p w:rsidR="00A42E6A" w:rsidRDefault="00A42E6A" w:rsidP="00A42E6A">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w:t>
      </w:r>
      <w:r w:rsidR="00F114C0">
        <w:fldChar w:fldCharType="end"/>
      </w:r>
      <w:r>
        <w:t xml:space="preserve"> Multi-view, multi-user interaction for managing concert expenses</w:t>
      </w:r>
    </w:p>
    <w:p w:rsidR="009330C5" w:rsidRDefault="001503B3" w:rsidP="001503B3">
      <w:r>
        <w:t>Here two users are collaboratively interacting with a custom spreadsheet for managing expenses for a group of friends going to a concert together. This application could be used in different ways. The two users may be responsible for determining and entering the ticket price and number of attendees, respectively, or the</w:t>
      </w:r>
      <w:r w:rsidR="009330C5">
        <w:t>y may not have a</w:t>
      </w:r>
      <w:r>
        <w:t xml:space="preserve"> division of responsibility</w:t>
      </w:r>
      <w:r w:rsidR="009330C5">
        <w:t xml:space="preserve">, </w:t>
      </w:r>
      <w:r w:rsidR="00923DCB">
        <w:t xml:space="preserve">where instead </w:t>
      </w:r>
      <w:r w:rsidR="009330C5">
        <w:t xml:space="preserve">whoever has the latest information enters it. As we see above, the sizes of the windows of the two users is different. Moreover, there is a level of asynchrony in the collaboration. The ticket price entered by the left user is not seen by </w:t>
      </w:r>
      <w:r w:rsidR="009330C5">
        <w:lastRenderedPageBreak/>
        <w:t>the right user as it is entered.</w:t>
      </w:r>
      <w:r>
        <w:t xml:space="preserve"> </w:t>
      </w:r>
      <w:r w:rsidR="009330C5">
        <w:t xml:space="preserve"> When this value is committed (by hitting Enter), it is seen by the right user.  </w:t>
      </w:r>
      <w:r w:rsidR="00A42E6A">
        <w:t>We will use this application as a running example to concretely illustrate various concepts.</w:t>
      </w:r>
    </w:p>
    <w:p w:rsidR="005E5679" w:rsidRDefault="005E5679" w:rsidP="005E006D">
      <w:pPr>
        <w:rPr>
          <w:noProof/>
        </w:rPr>
      </w:pPr>
      <w:r>
        <w:rPr>
          <w:noProof/>
        </w:rPr>
        <w:t>We see above three examples of non</w:t>
      </w:r>
      <w:r w:rsidR="00923DCB">
        <w:rPr>
          <w:noProof/>
        </w:rPr>
        <w:t>-</w:t>
      </w:r>
      <w:r>
        <w:rPr>
          <w:noProof/>
        </w:rPr>
        <w:t xml:space="preserve">WYSIWIS interfaces which cannot be supported by shared window systems. To determine how they can be supported, we need to identify not what </w:t>
      </w:r>
      <w:r w:rsidR="006A16B0">
        <w:rPr>
          <w:noProof/>
        </w:rPr>
        <w:t>the</w:t>
      </w:r>
      <w:r w:rsidR="00923DCB">
        <w:rPr>
          <w:noProof/>
        </w:rPr>
        <w:t>y</w:t>
      </w:r>
      <w:r w:rsidR="006A16B0">
        <w:rPr>
          <w:noProof/>
        </w:rPr>
        <w:t xml:space="preserve"> </w:t>
      </w:r>
      <w:r w:rsidR="00CA2A7B">
        <w:rPr>
          <w:i/>
          <w:noProof/>
        </w:rPr>
        <w:t xml:space="preserve"> are </w:t>
      </w:r>
      <w:r>
        <w:rPr>
          <w:noProof/>
        </w:rPr>
        <w:t>not (WYSWIS</w:t>
      </w:r>
      <w:r w:rsidR="006A16B0">
        <w:rPr>
          <w:noProof/>
        </w:rPr>
        <w:t>)</w:t>
      </w:r>
      <w:r w:rsidR="00923DCB">
        <w:rPr>
          <w:noProof/>
        </w:rPr>
        <w:t>,</w:t>
      </w:r>
      <w:r>
        <w:rPr>
          <w:noProof/>
        </w:rPr>
        <w:t xml:space="preserve"> but </w:t>
      </w:r>
      <w:r w:rsidR="00923DCB">
        <w:rPr>
          <w:noProof/>
        </w:rPr>
        <w:t xml:space="preserve">rather </w:t>
      </w:r>
      <w:r>
        <w:rPr>
          <w:noProof/>
        </w:rPr>
        <w:t xml:space="preserve">what they </w:t>
      </w:r>
      <w:r w:rsidR="00F114C0" w:rsidRPr="00F114C0">
        <w:rPr>
          <w:i/>
        </w:rPr>
        <w:t>are</w:t>
      </w:r>
      <w:r>
        <w:rPr>
          <w:noProof/>
        </w:rPr>
        <w:t xml:space="preserve">.  In fact, the single-user I/O architecture we saw earlier, </w:t>
      </w:r>
      <w:r w:rsidR="006A16B0">
        <w:rPr>
          <w:noProof/>
        </w:rPr>
        <w:t>rep</w:t>
      </w:r>
      <w:r w:rsidR="00923DCB">
        <w:rPr>
          <w:noProof/>
        </w:rPr>
        <w:t>r</w:t>
      </w:r>
      <w:r w:rsidR="006A16B0">
        <w:rPr>
          <w:noProof/>
        </w:rPr>
        <w:t>oduced</w:t>
      </w:r>
      <w:r>
        <w:rPr>
          <w:noProof/>
        </w:rPr>
        <w:t xml:space="preserve"> below</w:t>
      </w:r>
      <w:r w:rsidR="00ED2330">
        <w:rPr>
          <w:noProof/>
        </w:rPr>
        <w:t>,</w:t>
      </w:r>
      <w:r>
        <w:rPr>
          <w:noProof/>
        </w:rPr>
        <w:t xml:space="preserve"> does not have a way of expressing the coupling </w:t>
      </w:r>
      <w:r w:rsidR="006A16B0">
        <w:rPr>
          <w:noProof/>
        </w:rPr>
        <w:t>be</w:t>
      </w:r>
      <w:r w:rsidR="00ED2330">
        <w:rPr>
          <w:noProof/>
        </w:rPr>
        <w:t>t</w:t>
      </w:r>
      <w:r w:rsidR="006A16B0">
        <w:rPr>
          <w:noProof/>
        </w:rPr>
        <w:t>ween</w:t>
      </w:r>
      <w:r>
        <w:rPr>
          <w:noProof/>
        </w:rPr>
        <w:t xml:space="preserve"> the user-interfaces. The problem is</w:t>
      </w:r>
      <w:r w:rsidR="006A16B0">
        <w:rPr>
          <w:noProof/>
        </w:rPr>
        <w:t xml:space="preserve"> </w:t>
      </w:r>
      <w:r w:rsidR="00ED2330">
        <w:rPr>
          <w:noProof/>
        </w:rPr>
        <w:t>that</w:t>
      </w:r>
      <w:r>
        <w:rPr>
          <w:noProof/>
        </w:rPr>
        <w:t xml:space="preserve"> this framework assumes the application creates a user-interface through input and output operations. What we need is a</w:t>
      </w:r>
      <w:r w:rsidR="0010120F">
        <w:rPr>
          <w:noProof/>
        </w:rPr>
        <w:t>n</w:t>
      </w:r>
      <w:r>
        <w:rPr>
          <w:noProof/>
        </w:rPr>
        <w:t xml:space="preserve"> </w:t>
      </w:r>
      <w:r w:rsidR="0010120F">
        <w:rPr>
          <w:noProof/>
        </w:rPr>
        <w:t>architecture</w:t>
      </w:r>
      <w:r>
        <w:rPr>
          <w:noProof/>
        </w:rPr>
        <w:t xml:space="preserve"> that captures the initutive notion of multiple views of</w:t>
      </w:r>
      <w:r w:rsidR="00AF23F0">
        <w:rPr>
          <w:noProof/>
        </w:rPr>
        <w:t xml:space="preserve"> application</w:t>
      </w:r>
      <w:r>
        <w:rPr>
          <w:noProof/>
        </w:rPr>
        <w:t xml:space="preserve"> data</w:t>
      </w:r>
      <w:r w:rsidR="00AF23F0">
        <w:rPr>
          <w:noProof/>
        </w:rPr>
        <w:t>.</w:t>
      </w:r>
    </w:p>
    <w:p w:rsidR="00AF23F0" w:rsidRDefault="00AF23F0" w:rsidP="00AF23F0">
      <w:pPr>
        <w:pStyle w:val="Heading1"/>
      </w:pPr>
      <w:r>
        <w:t>Model View Controller</w:t>
      </w:r>
    </w:p>
    <w:p w:rsidR="0010120F" w:rsidRDefault="00AF23F0" w:rsidP="0010120F">
      <w:pPr>
        <w:jc w:val="both"/>
      </w:pPr>
      <w:r>
        <w:t>The Smalltalk model</w:t>
      </w:r>
      <w:r w:rsidR="0010120F">
        <w:t xml:space="preserve"> view controller (MVC) framework is such an architecture. It assumes that the semantic state of an interactive application is maintained by an object, called the model. One or more view objects output the state to the user, and one or more controller objects change this state in response to user input. The view (controller) objects call read (write) methods in the model to display (update) its state.  Whenever the model is changed, autonomously or by a controller, it informs all of its views that it has changed. As a view is dynamically created/destroyed, it registers/unregisters itself with the model so that the model knows who it should notify.</w:t>
      </w:r>
    </w:p>
    <w:p w:rsidR="0010120F" w:rsidRDefault="0010120F" w:rsidP="00F976C2">
      <w:pPr>
        <w:jc w:val="both"/>
      </w:pPr>
    </w:p>
    <w:p w:rsidR="006A16B0" w:rsidRDefault="00911E12" w:rsidP="00F976C2">
      <w:pPr>
        <w:jc w:val="both"/>
      </w:pPr>
      <w:r>
        <w:rPr>
          <w:noProof/>
        </w:rPr>
        <w:drawing>
          <wp:inline distT="0" distB="0" distL="0" distR="0">
            <wp:extent cx="3821430" cy="2233930"/>
            <wp:effectExtent l="19050" t="0" r="762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821430" cy="2233930"/>
                    </a:xfrm>
                    <a:prstGeom prst="rect">
                      <a:avLst/>
                    </a:prstGeom>
                    <a:noFill/>
                    <a:ln w="9525">
                      <a:noFill/>
                      <a:miter lim="800000"/>
                      <a:headEnd/>
                      <a:tailEnd/>
                    </a:ln>
                  </pic:spPr>
                </pic:pic>
              </a:graphicData>
            </a:graphic>
          </wp:inline>
        </w:drawing>
      </w:r>
    </w:p>
    <w:p w:rsidR="00A42E6A" w:rsidRDefault="00A42E6A" w:rsidP="00A42E6A">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4</w:t>
      </w:r>
      <w:r w:rsidR="00F114C0">
        <w:fldChar w:fldCharType="end"/>
      </w:r>
      <w:r>
        <w:t xml:space="preserve"> Model View Controller</w:t>
      </w:r>
      <w:r w:rsidR="00F87000">
        <w:t xml:space="preserve"> (MVC</w:t>
      </w:r>
      <w:r w:rsidR="00451B6F">
        <w:t>)</w:t>
      </w:r>
      <w:r>
        <w:t xml:space="preserve"> </w:t>
      </w:r>
      <w:r w:rsidR="00F87000">
        <w:t>Framework</w:t>
      </w:r>
    </w:p>
    <w:p w:rsidR="0010120F" w:rsidRDefault="0010120F" w:rsidP="00893571">
      <w:pPr>
        <w:jc w:val="both"/>
      </w:pPr>
      <w:r>
        <w:t>T</w:t>
      </w:r>
      <w:r w:rsidR="00893571">
        <w:t>he methods invoked by an object on its views can be independent of the behavior of the view. All the object has to do is notify its views that it has changed. This information is independent of the kind of display created by the view. In fact, it can be sent not only to views of an object but also other objects</w:t>
      </w:r>
      <w:r w:rsidR="00893571">
        <w:rPr>
          <w:i/>
        </w:rPr>
        <w:t xml:space="preserve"> </w:t>
      </w:r>
      <w:r w:rsidR="00893571">
        <w:t xml:space="preserve">interested in monitoring changes to it. </w:t>
      </w:r>
      <w:r>
        <w:t xml:space="preserve"> We will see the use of this feature later.</w:t>
      </w:r>
    </w:p>
    <w:p w:rsidR="00F87000" w:rsidRDefault="0010120F" w:rsidP="00893571">
      <w:pPr>
        <w:jc w:val="both"/>
      </w:pPr>
      <w:r>
        <w:t>In general, a</w:t>
      </w:r>
      <w:r w:rsidR="004659E2">
        <w:t xml:space="preserve"> notifying object is called an observable and </w:t>
      </w:r>
      <w:r>
        <w:t>a</w:t>
      </w:r>
      <w:r w:rsidR="004659E2">
        <w:t xml:space="preserve"> notified object is called its observer. </w:t>
      </w:r>
      <w:r>
        <w:t xml:space="preserve"> In the figure, t</w:t>
      </w:r>
      <w:r w:rsidR="004659E2">
        <w:t xml:space="preserve">he dashed lines from the models to its views indicate that </w:t>
      </w:r>
      <w:r w:rsidR="00451B6F">
        <w:t xml:space="preserve">its </w:t>
      </w:r>
      <w:r w:rsidR="004659E2">
        <w:t xml:space="preserve">awareness of its observers is </w:t>
      </w:r>
      <w:r w:rsidR="004659E2">
        <w:rPr>
          <w:i/>
        </w:rPr>
        <w:t>notification awareness</w:t>
      </w:r>
      <w:r w:rsidR="004659E2">
        <w:t xml:space="preserve">: </w:t>
      </w:r>
      <w:r w:rsidR="00D4583F">
        <w:t>i</w:t>
      </w:r>
      <w:r w:rsidR="004659E2">
        <w:t xml:space="preserve">t knows which observers need to be notified about changes to it but does not </w:t>
      </w:r>
      <w:r w:rsidR="004659E2">
        <w:lastRenderedPageBreak/>
        <w:t xml:space="preserve">know any aspect of their behavior. </w:t>
      </w:r>
      <w:r w:rsidR="00A42E6A">
        <w:t xml:space="preserve"> </w:t>
      </w:r>
      <w:r>
        <w:t xml:space="preserve">This is in contrast to the awareness in the views and controllers of the </w:t>
      </w:r>
      <w:r w:rsidR="00A42E6A">
        <w:t>model</w:t>
      </w:r>
      <w:r>
        <w:t xml:space="preserve">, which know about </w:t>
      </w:r>
      <w:r w:rsidR="00451B6F">
        <w:t xml:space="preserve">the model’s </w:t>
      </w:r>
      <w:r>
        <w:t>getter and setter methods. If the model changes, the views and controllers typically change in response because of this awareness</w:t>
      </w:r>
      <w:r w:rsidR="00A42E6A">
        <w:t xml:space="preserve">. </w:t>
      </w:r>
      <w:r w:rsidR="004659E2">
        <w:t>Even though the observable/observer notion appeared first with the context of the larger MVC pattern, it is now recognized as an independent pattern.</w:t>
      </w:r>
    </w:p>
    <w:p w:rsidR="00F87000" w:rsidRDefault="0032261B" w:rsidP="00F87000">
      <w:pPr>
        <w:jc w:val="both"/>
      </w:pPr>
      <w:r>
        <w:t>In addition to</w:t>
      </w:r>
      <w:r w:rsidR="00F87000">
        <w:t xml:space="preserve"> objects, humans regularly use this idea of notification. For instance, students in a class are often notified when the web page for the class is changed. Consider the various steps that take place to make such interaction possible:</w:t>
      </w:r>
    </w:p>
    <w:p w:rsidR="00F87000" w:rsidRDefault="00F87000" w:rsidP="00F87000">
      <w:pPr>
        <w:pStyle w:val="ListParagraph"/>
        <w:numPr>
          <w:ilvl w:val="0"/>
          <w:numId w:val="19"/>
        </w:numPr>
        <w:jc w:val="both"/>
      </w:pPr>
      <w:r>
        <w:t>The professor for a course provides a way to add and remove students from a mailing list.</w:t>
      </w:r>
    </w:p>
    <w:p w:rsidR="00F87000" w:rsidRDefault="00F87000" w:rsidP="00F87000">
      <w:pPr>
        <w:pStyle w:val="ListParagraph"/>
        <w:numPr>
          <w:ilvl w:val="0"/>
          <w:numId w:val="19"/>
        </w:numPr>
        <w:jc w:val="both"/>
      </w:pPr>
      <w:r>
        <w:t>Students may directly send the professors add and remove requests</w:t>
      </w:r>
      <w:r w:rsidR="0032261B">
        <w:t>,</w:t>
      </w:r>
      <w:r>
        <w:t xml:space="preserve"> or some </w:t>
      </w:r>
      <w:r w:rsidR="006A16B0">
        <w:t>admin</w:t>
      </w:r>
      <w:r w:rsidR="0032261B">
        <w:t>i</w:t>
      </w:r>
      <w:r w:rsidR="006A16B0">
        <w:t>strator</w:t>
      </w:r>
      <w:r>
        <w:t xml:space="preserve"> may do so on their behalf as they add/drop the course.</w:t>
      </w:r>
    </w:p>
    <w:p w:rsidR="00F87000" w:rsidRDefault="00F87000" w:rsidP="00F87000">
      <w:pPr>
        <w:pStyle w:val="ListParagraph"/>
        <w:numPr>
          <w:ilvl w:val="0"/>
          <w:numId w:val="19"/>
        </w:numPr>
        <w:jc w:val="both"/>
      </w:pPr>
      <w:r>
        <w:t>When a professor modifies the information linked from the web page, he/she sends mail to the students in the mailing list.  On the other hand, when he simply reads the information, he does not send any notification.</w:t>
      </w:r>
    </w:p>
    <w:p w:rsidR="00F87000" w:rsidRDefault="00F87000" w:rsidP="00F87000">
      <w:pPr>
        <w:pStyle w:val="ListParagraph"/>
        <w:numPr>
          <w:ilvl w:val="0"/>
          <w:numId w:val="19"/>
        </w:numPr>
        <w:jc w:val="both"/>
      </w:pPr>
      <w:r>
        <w:t>The notification tells the student which professor sent it so that they know which web page to look at.</w:t>
      </w:r>
    </w:p>
    <w:p w:rsidR="00F87000" w:rsidRDefault="00F87000" w:rsidP="00F87000">
      <w:pPr>
        <w:pStyle w:val="ListParagraph"/>
        <w:numPr>
          <w:ilvl w:val="0"/>
          <w:numId w:val="19"/>
        </w:numPr>
        <w:jc w:val="both"/>
      </w:pPr>
      <w:r>
        <w:t>The students access the page to read the modified information.</w:t>
      </w:r>
    </w:p>
    <w:p w:rsidR="00F87000" w:rsidRDefault="00F87000" w:rsidP="00F87000">
      <w:pPr>
        <w:jc w:val="both"/>
      </w:pPr>
      <w:r>
        <w:t>The observable/observer pattern has analogous steps:</w:t>
      </w:r>
    </w:p>
    <w:p w:rsidR="00F87000" w:rsidRDefault="00F87000" w:rsidP="00F87000">
      <w:pPr>
        <w:pStyle w:val="ListParagraph"/>
        <w:numPr>
          <w:ilvl w:val="0"/>
          <w:numId w:val="20"/>
        </w:numPr>
        <w:jc w:val="both"/>
      </w:pPr>
      <w:r>
        <w:t>An observable provides methods to add and remove observers from an observer list.</w:t>
      </w:r>
    </w:p>
    <w:p w:rsidR="00F87000" w:rsidRDefault="00F87000" w:rsidP="00F87000">
      <w:pPr>
        <w:pStyle w:val="ListParagraph"/>
        <w:numPr>
          <w:ilvl w:val="0"/>
          <w:numId w:val="20"/>
        </w:numPr>
        <w:jc w:val="both"/>
      </w:pPr>
      <w:r>
        <w:t>Observers may directly invoke these methods</w:t>
      </w:r>
      <w:r w:rsidR="0032261B">
        <w:t>,</w:t>
      </w:r>
      <w:r>
        <w:t xml:space="preserve"> or some other object </w:t>
      </w:r>
      <w:r w:rsidR="0032261B">
        <w:t>(</w:t>
      </w:r>
      <w:r>
        <w:t>such as another model</w:t>
      </w:r>
      <w:r w:rsidR="0032261B">
        <w:t>)</w:t>
      </w:r>
      <w:r>
        <w:t xml:space="preserve"> may do so on their behalf.</w:t>
      </w:r>
    </w:p>
    <w:p w:rsidR="00F87000" w:rsidRDefault="00F87000" w:rsidP="00F87000">
      <w:pPr>
        <w:pStyle w:val="ListParagraph"/>
        <w:numPr>
          <w:ilvl w:val="0"/>
          <w:numId w:val="20"/>
        </w:numPr>
        <w:jc w:val="both"/>
      </w:pPr>
      <w:r>
        <w:t>When an observable modifies its state, that is, invokes a write method, it calls a method in each observer to notify it about the change. On the other hand, when it executes a read method, it does not call this notification method.</w:t>
      </w:r>
    </w:p>
    <w:p w:rsidR="00F87000" w:rsidRDefault="00F87000" w:rsidP="00F87000">
      <w:pPr>
        <w:pStyle w:val="ListParagraph"/>
        <w:numPr>
          <w:ilvl w:val="0"/>
          <w:numId w:val="20"/>
        </w:numPr>
        <w:jc w:val="both"/>
      </w:pPr>
      <w:r>
        <w:t>The call to the notification method identifies the observable doing the notification. The reason is that an object may observe more than one observable. For example, a battle simulation user interface may observe the positions of multiple tanks and planes.</w:t>
      </w:r>
    </w:p>
    <w:p w:rsidR="00F87000" w:rsidRDefault="00F87000" w:rsidP="00F87000">
      <w:pPr>
        <w:pStyle w:val="ListParagraph"/>
        <w:numPr>
          <w:ilvl w:val="0"/>
          <w:numId w:val="20"/>
        </w:numPr>
        <w:jc w:val="both"/>
      </w:pPr>
      <w:r>
        <w:t xml:space="preserve">Each notified observer calls read methods in the observable to access the modified state. </w:t>
      </w:r>
    </w:p>
    <w:p w:rsidR="00F87000" w:rsidRDefault="00F87000" w:rsidP="00F87000">
      <w:pPr>
        <w:jc w:val="both"/>
      </w:pPr>
      <w:r>
        <w:t xml:space="preserve">The observer pattern allows models and views to be bound to each other. A separate mechanism is needed to bind a controller to one or more models. A controller can provide a setter method for doing so, and </w:t>
      </w:r>
      <w:r w:rsidR="0032261B">
        <w:t xml:space="preserve">either </w:t>
      </w:r>
      <w:r>
        <w:t>it or some other object can call this method. A view with a single model can also provide such a method so that it does not have to rely on the notification method providing the model reference.</w:t>
      </w:r>
    </w:p>
    <w:p w:rsidR="00F87000" w:rsidRDefault="006A16B0" w:rsidP="00893571">
      <w:pPr>
        <w:jc w:val="both"/>
      </w:pPr>
      <w:r>
        <w:t>Let</w:t>
      </w:r>
      <w:r w:rsidR="0032261B">
        <w:t>’s</w:t>
      </w:r>
      <w:r w:rsidR="0027533E">
        <w:t xml:space="preserve"> use the concert expense application to concretely understand MVC.</w:t>
      </w:r>
    </w:p>
    <w:p w:rsidR="004659E2" w:rsidRDefault="00F87000" w:rsidP="00893571">
      <w:pPr>
        <w:jc w:val="both"/>
      </w:pPr>
      <w:r>
        <w:t xml:space="preserve">The code below implements the model of the application. </w:t>
      </w:r>
    </w:p>
    <w:p w:rsidR="00A42E6A" w:rsidRDefault="00A42E6A" w:rsidP="00893571">
      <w:pPr>
        <w:jc w:val="both"/>
      </w:pPr>
    </w:p>
    <w:p w:rsidR="006A16B0" w:rsidRDefault="00911E12" w:rsidP="00893571">
      <w:pPr>
        <w:jc w:val="both"/>
      </w:pPr>
      <w:r>
        <w:rPr>
          <w:noProof/>
        </w:rPr>
        <w:lastRenderedPageBreak/>
        <w:drawing>
          <wp:inline distT="0" distB="0" distL="0" distR="0">
            <wp:extent cx="5253355" cy="375221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53355" cy="3752215"/>
                    </a:xfrm>
                    <a:prstGeom prst="rect">
                      <a:avLst/>
                    </a:prstGeom>
                    <a:noFill/>
                    <a:ln w="9525">
                      <a:noFill/>
                      <a:miter lim="800000"/>
                      <a:headEnd/>
                      <a:tailEnd/>
                    </a:ln>
                  </pic:spPr>
                </pic:pic>
              </a:graphicData>
            </a:graphic>
          </wp:inline>
        </w:drawing>
      </w:r>
    </w:p>
    <w:p w:rsidR="00A42E6A" w:rsidRDefault="00A42E6A" w:rsidP="00A42E6A">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5</w:t>
      </w:r>
      <w:r w:rsidR="00F114C0">
        <w:fldChar w:fldCharType="end"/>
      </w:r>
      <w:r>
        <w:t xml:space="preserve"> Model Code for Concert Expense</w:t>
      </w:r>
    </w:p>
    <w:p w:rsidR="00C51805" w:rsidRDefault="00C51805" w:rsidP="00C51805">
      <w:pPr>
        <w:jc w:val="both"/>
      </w:pPr>
      <w:r>
        <w:t xml:space="preserve">The list of registered observers is kept in the observer history, </w:t>
      </w:r>
      <w:r w:rsidRPr="004346E3">
        <w:rPr>
          <w:rStyle w:val="InlineCodeChar"/>
        </w:rPr>
        <w:t>observers</w:t>
      </w:r>
      <w:r w:rsidR="00F87000">
        <w:t>. The method</w:t>
      </w:r>
      <w:r>
        <w:t xml:space="preserve"> </w:t>
      </w:r>
      <w:r w:rsidRPr="004346E3">
        <w:rPr>
          <w:rStyle w:val="InlineCodeChar"/>
        </w:rPr>
        <w:t>addObserver</w:t>
      </w:r>
      <w:r>
        <w:rPr>
          <w:rFonts w:ascii="Courier New" w:hAnsi="Courier New"/>
        </w:rPr>
        <w:t xml:space="preserve"> </w:t>
      </w:r>
      <w:r w:rsidR="00F87000">
        <w:t xml:space="preserve">adds elements to this list. In general, an observable also defines a method to remove a registered observer. </w:t>
      </w:r>
      <w:r>
        <w:t xml:space="preserve">The method </w:t>
      </w:r>
      <w:r w:rsidRPr="004346E3">
        <w:rPr>
          <w:rStyle w:val="InlineCodeChar"/>
        </w:rPr>
        <w:t>notifyObservers</w:t>
      </w:r>
      <w:r w:rsidRPr="002257D2">
        <w:t xml:space="preserve"> </w:t>
      </w:r>
      <w:r>
        <w:t xml:space="preserve">retrieves each element of </w:t>
      </w:r>
      <w:r w:rsidRPr="00C84DEC">
        <w:rPr>
          <w:rStyle w:val="InlineCodeChar"/>
        </w:rPr>
        <w:t>observers</w:t>
      </w:r>
      <w:r>
        <w:t xml:space="preserve">, invoking the </w:t>
      </w:r>
      <w:r w:rsidRPr="00C84DEC">
        <w:rPr>
          <w:rStyle w:val="InlineCodeChar"/>
        </w:rPr>
        <w:t>update</w:t>
      </w:r>
      <w:r>
        <w:t xml:space="preserve"> method define</w:t>
      </w:r>
      <w:r w:rsidR="00F87000">
        <w:t>d by the Observer interface, shown below.</w:t>
      </w:r>
    </w:p>
    <w:p w:rsidR="006A16B0" w:rsidRDefault="00911E12" w:rsidP="00C51805">
      <w:pPr>
        <w:jc w:val="both"/>
      </w:pPr>
      <w:r>
        <w:rPr>
          <w:noProof/>
        </w:rPr>
        <w:drawing>
          <wp:inline distT="0" distB="0" distL="0" distR="0">
            <wp:extent cx="3666490" cy="819785"/>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666490" cy="819785"/>
                    </a:xfrm>
                    <a:prstGeom prst="rect">
                      <a:avLst/>
                    </a:prstGeom>
                    <a:noFill/>
                    <a:ln w="9525">
                      <a:noFill/>
                      <a:miter lim="800000"/>
                      <a:headEnd/>
                      <a:tailEnd/>
                    </a:ln>
                  </pic:spPr>
                </pic:pic>
              </a:graphicData>
            </a:graphic>
          </wp:inline>
        </w:drawing>
      </w:r>
    </w:p>
    <w:p w:rsidR="00F87000" w:rsidRDefault="00F87000" w:rsidP="00F87000">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6</w:t>
      </w:r>
      <w:r w:rsidR="00F114C0">
        <w:fldChar w:fldCharType="end"/>
      </w:r>
      <w:r>
        <w:t xml:space="preserve"> Observer Interface</w:t>
      </w:r>
    </w:p>
    <w:p w:rsidR="00F87000" w:rsidRDefault="00F87000" w:rsidP="00C51805">
      <w:pPr>
        <w:jc w:val="both"/>
      </w:pPr>
      <w:r>
        <w:t>All views must implement this observer interface implemented by the model.</w:t>
      </w:r>
    </w:p>
    <w:p w:rsidR="00F87000" w:rsidRDefault="00F87000" w:rsidP="00F87000">
      <w:pPr>
        <w:jc w:val="both"/>
      </w:pPr>
      <w:r>
        <w:t xml:space="preserve">To understand the relationship between this model and </w:t>
      </w:r>
      <w:r w:rsidR="004A7E17">
        <w:t xml:space="preserve">its </w:t>
      </w:r>
      <w:r>
        <w:t>views and controller</w:t>
      </w:r>
      <w:r w:rsidR="004A7E17">
        <w:t>s</w:t>
      </w:r>
      <w:r>
        <w:t>, let us see what happens when a user edits the ticket price</w:t>
      </w:r>
      <w:r w:rsidR="004A7E17">
        <w:t xml:space="preserve"> and hits Enter</w:t>
      </w:r>
      <w:r>
        <w:t>:</w:t>
      </w:r>
    </w:p>
    <w:p w:rsidR="004A7E17" w:rsidRDefault="00F87000" w:rsidP="00F87000">
      <w:pPr>
        <w:pStyle w:val="ListParagraph"/>
        <w:numPr>
          <w:ilvl w:val="0"/>
          <w:numId w:val="22"/>
        </w:numPr>
        <w:jc w:val="both"/>
      </w:pPr>
      <w:r>
        <w:t xml:space="preserve">The controller converts the text entered by the user into a float value (checking for errors), and </w:t>
      </w:r>
      <w:r w:rsidR="004A7E17">
        <w:t>calls</w:t>
      </w:r>
      <w:r>
        <w:t xml:space="preserve"> setTicketPrice(</w:t>
      </w:r>
      <w:r w:rsidR="004A7E17">
        <w:t>float</w:t>
      </w:r>
      <w:r>
        <w:t>)</w:t>
      </w:r>
      <w:r w:rsidR="004A7E17">
        <w:t xml:space="preserve"> in the model with </w:t>
      </w:r>
      <w:r w:rsidR="00C136DF">
        <w:t>th</w:t>
      </w:r>
      <w:r w:rsidR="006A16B0">
        <w:t>is</w:t>
      </w:r>
      <w:r w:rsidR="004A7E17">
        <w:t xml:space="preserve"> value</w:t>
      </w:r>
      <w:r w:rsidR="00C136DF">
        <w:t>.</w:t>
      </w:r>
    </w:p>
    <w:p w:rsidR="00F87000" w:rsidRDefault="00F87000" w:rsidP="00F87000">
      <w:pPr>
        <w:pStyle w:val="ListParagraph"/>
        <w:numPr>
          <w:ilvl w:val="0"/>
          <w:numId w:val="22"/>
        </w:numPr>
        <w:jc w:val="both"/>
      </w:pPr>
      <w:r>
        <w:t>The model</w:t>
      </w:r>
      <w:r w:rsidR="004A7E17">
        <w:t xml:space="preserve"> updates an instance variable and</w:t>
      </w:r>
      <w:r w:rsidRPr="004A7E17">
        <w:rPr>
          <w:i/>
        </w:rPr>
        <w:t xml:space="preserve"> </w:t>
      </w:r>
      <w:r>
        <w:t xml:space="preserve">calls </w:t>
      </w:r>
      <w:r w:rsidRPr="005507C1">
        <w:rPr>
          <w:rStyle w:val="InlineCodeChar"/>
        </w:rPr>
        <w:t>notifyObservers</w:t>
      </w:r>
      <w:r w:rsidRPr="004A7E17">
        <w:rPr>
          <w:i/>
        </w:rPr>
        <w:t xml:space="preserve">, </w:t>
      </w:r>
      <w:r>
        <w:t xml:space="preserve">which in turn, invokes </w:t>
      </w:r>
      <w:r w:rsidRPr="005507C1">
        <w:rPr>
          <w:rStyle w:val="InlineCodeChar"/>
        </w:rPr>
        <w:t>update</w:t>
      </w:r>
      <w:r w:rsidRPr="004A7E17">
        <w:rPr>
          <w:i/>
        </w:rPr>
        <w:t xml:space="preserve"> </w:t>
      </w:r>
      <w:r w:rsidR="004A7E17">
        <w:t>on all the observer views</w:t>
      </w:r>
      <w:r>
        <w:t xml:space="preserve"> in the order in which they were registered.</w:t>
      </w:r>
    </w:p>
    <w:p w:rsidR="004A7E17" w:rsidRDefault="004A7E17" w:rsidP="00F87000">
      <w:pPr>
        <w:pStyle w:val="ListParagraph"/>
        <w:numPr>
          <w:ilvl w:val="0"/>
          <w:numId w:val="22"/>
        </w:numPr>
        <w:jc w:val="both"/>
      </w:pPr>
      <w:r>
        <w:lastRenderedPageBreak/>
        <w:t>The views call all of the read methods of the model, getTicketPrice(), getNumberOfAttendees(), and getTotal() to determine the new state of the model, and update their display.</w:t>
      </w:r>
    </w:p>
    <w:p w:rsidR="00C5318E" w:rsidRDefault="00051818" w:rsidP="00C5318E">
      <w:pPr>
        <w:pStyle w:val="Heading1"/>
      </w:pPr>
      <w:r>
        <w:t>Generic View and Controller</w:t>
      </w:r>
    </w:p>
    <w:p w:rsidR="00DF73F6" w:rsidRDefault="00DF73F6" w:rsidP="00C5318E">
      <w:r>
        <w:t xml:space="preserve">To complete the implementation of our running example, we should show the implementation of the view and controller.  Usually, these user-interface modules are implemented using either Console I/O routines, which create Console user-interfaces, or (user-interface) toolkits, which create GUIs. In either case, surveys show, about fifty percent of the total code of the application deals with tedious I/O tasks, and this code is messy. More important, from the point of view of this course, creating GUIs such </w:t>
      </w:r>
      <w:r w:rsidR="00DB7202">
        <w:t xml:space="preserve">as the concert application user </w:t>
      </w:r>
      <w:r>
        <w:t xml:space="preserve">interface requires </w:t>
      </w:r>
      <w:r w:rsidR="00C136DF">
        <w:t>learning</w:t>
      </w:r>
      <w:r>
        <w:t xml:space="preserve"> a large number of toolkit details, which are beyond the scope of this course.</w:t>
      </w:r>
    </w:p>
    <w:p w:rsidR="00DF73F6" w:rsidRDefault="00DB7202" w:rsidP="00C5318E">
      <w:r>
        <w:t xml:space="preserve">Therefore, we will use an alternative approach to creating MVC-based GUIs, which involves the use of a </w:t>
      </w:r>
      <w:r w:rsidR="00702168">
        <w:t xml:space="preserve">generic </w:t>
      </w:r>
      <w:r>
        <w:t>tool, called ObjectEditor, that can</w:t>
      </w:r>
      <w:r w:rsidR="00200DB9">
        <w:t xml:space="preserve"> automatically </w:t>
      </w:r>
      <w:r>
        <w:t xml:space="preserve">create user-interfaces of models. </w:t>
      </w:r>
      <w:r w:rsidR="00051818">
        <w:t xml:space="preserve"> ObjectEditor provides a generic view and controller to interact with the model, as shown below.</w:t>
      </w:r>
    </w:p>
    <w:p w:rsidR="006A16B0" w:rsidRDefault="00911E12" w:rsidP="00C5318E">
      <w:r>
        <w:rPr>
          <w:noProof/>
        </w:rPr>
        <w:drawing>
          <wp:inline distT="0" distB="0" distL="0" distR="0">
            <wp:extent cx="4097655" cy="215646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97655" cy="2156460"/>
                    </a:xfrm>
                    <a:prstGeom prst="rect">
                      <a:avLst/>
                    </a:prstGeom>
                    <a:noFill/>
                    <a:ln w="9525">
                      <a:noFill/>
                      <a:miter lim="800000"/>
                      <a:headEnd/>
                      <a:tailEnd/>
                    </a:ln>
                  </pic:spPr>
                </pic:pic>
              </a:graphicData>
            </a:graphic>
          </wp:inline>
        </w:drawing>
      </w:r>
    </w:p>
    <w:p w:rsidR="00DF73F6" w:rsidRDefault="00051818" w:rsidP="00051818">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7</w:t>
      </w:r>
      <w:r w:rsidR="00F114C0">
        <w:fldChar w:fldCharType="end"/>
      </w:r>
      <w:r>
        <w:t xml:space="preserve"> MVC-based ObjectEditor</w:t>
      </w:r>
    </w:p>
    <w:p w:rsidR="00051818" w:rsidRDefault="00051818" w:rsidP="00051818">
      <w:r>
        <w:t xml:space="preserve">As </w:t>
      </w:r>
      <w:r w:rsidR="006A16B0">
        <w:t>programmer</w:t>
      </w:r>
      <w:r w:rsidR="00186E98">
        <w:t>s</w:t>
      </w:r>
      <w:r>
        <w:t>, we must bind the generic view and controller to the model. This is done by calling the edit() method of ObjectEditor, as shown below.</w:t>
      </w:r>
    </w:p>
    <w:p w:rsidR="006A16B0" w:rsidRDefault="00911E12" w:rsidP="00051818">
      <w:r>
        <w:rPr>
          <w:noProof/>
        </w:rPr>
        <w:drawing>
          <wp:inline distT="0" distB="0" distL="0" distR="0">
            <wp:extent cx="3476625" cy="1811655"/>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476625" cy="1811655"/>
                    </a:xfrm>
                    <a:prstGeom prst="rect">
                      <a:avLst/>
                    </a:prstGeom>
                    <a:noFill/>
                    <a:ln w="9525">
                      <a:noFill/>
                      <a:miter lim="800000"/>
                      <a:headEnd/>
                      <a:tailEnd/>
                    </a:ln>
                  </pic:spPr>
                </pic:pic>
              </a:graphicData>
            </a:graphic>
          </wp:inline>
        </w:drawing>
      </w:r>
    </w:p>
    <w:p w:rsidR="00051818" w:rsidRDefault="00051818" w:rsidP="00051818">
      <w:pPr>
        <w:pStyle w:val="Caption"/>
      </w:pPr>
      <w:r>
        <w:lastRenderedPageBreak/>
        <w:t xml:space="preserve">Figure </w:t>
      </w:r>
      <w:r w:rsidR="00F114C0">
        <w:fldChar w:fldCharType="begin"/>
      </w:r>
      <w:r w:rsidR="00F114C0">
        <w:instrText xml:space="preserve"> SEQ Figure \* ARABIC </w:instrText>
      </w:r>
      <w:r w:rsidR="00F114C0">
        <w:fldChar w:fldCharType="separate"/>
      </w:r>
      <w:r w:rsidR="00314F4B">
        <w:rPr>
          <w:noProof/>
        </w:rPr>
        <w:t>8</w:t>
      </w:r>
      <w:r w:rsidR="00F114C0">
        <w:fldChar w:fldCharType="end"/>
      </w:r>
      <w:r>
        <w:t xml:space="preserve"> Binding a model to the ObjectEditor View and Controller</w:t>
      </w:r>
    </w:p>
    <w:p w:rsidR="00051818" w:rsidRDefault="00051818" w:rsidP="00051818">
      <w:r>
        <w:t>Thus, we have completed the ObjectEditor-based implementation of the concert expense application. This implementation supports single-user interaction. How should we support multi-user interaction?</w:t>
      </w:r>
    </w:p>
    <w:p w:rsidR="00281654" w:rsidRDefault="00281654" w:rsidP="00281654">
      <w:pPr>
        <w:pStyle w:val="Heading1"/>
      </w:pPr>
      <w:r>
        <w:t xml:space="preserve">Distributed MVC </w:t>
      </w:r>
    </w:p>
    <w:p w:rsidR="00281654" w:rsidRDefault="00281654" w:rsidP="00281654">
      <w:r>
        <w:t xml:space="preserve">MVC is particularly well suited for </w:t>
      </w:r>
      <w:r w:rsidR="006A16B0">
        <w:t>multi</w:t>
      </w:r>
      <w:r w:rsidR="00A26CAF">
        <w:t>-</w:t>
      </w:r>
      <w:r w:rsidR="006A16B0">
        <w:t>user</w:t>
      </w:r>
      <w:r>
        <w:t xml:space="preserve"> interaction. In the single-user case, it allows a single user to create multiple views and controllers to be attached to a model.</w:t>
      </w:r>
    </w:p>
    <w:p w:rsidR="006A16B0" w:rsidRDefault="00911E12" w:rsidP="0039070F">
      <w:pPr>
        <w:jc w:val="both"/>
      </w:pPr>
      <w:r>
        <w:rPr>
          <w:noProof/>
        </w:rPr>
        <w:drawing>
          <wp:inline distT="0" distB="0" distL="0" distR="0">
            <wp:extent cx="2777490" cy="2191385"/>
            <wp:effectExtent l="19050" t="0" r="3810" b="0"/>
            <wp:docPr id="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777490" cy="2191385"/>
                    </a:xfrm>
                    <a:prstGeom prst="rect">
                      <a:avLst/>
                    </a:prstGeom>
                    <a:noFill/>
                    <a:ln w="9525">
                      <a:noFill/>
                      <a:miter lim="800000"/>
                      <a:headEnd/>
                      <a:tailEnd/>
                    </a:ln>
                  </pic:spPr>
                </pic:pic>
              </a:graphicData>
            </a:graphic>
          </wp:inline>
        </w:drawing>
      </w:r>
    </w:p>
    <w:p w:rsidR="00281654" w:rsidRDefault="00281654" w:rsidP="00281654">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9</w:t>
      </w:r>
      <w:r w:rsidR="00F114C0">
        <w:fldChar w:fldCharType="end"/>
      </w:r>
      <w:r>
        <w:t xml:space="preserve"> Multiple views and controllers of a single user attached to a model</w:t>
      </w:r>
    </w:p>
    <w:p w:rsidR="00281654" w:rsidRDefault="00281654" w:rsidP="0039070F">
      <w:pPr>
        <w:jc w:val="both"/>
      </w:pPr>
      <w:r>
        <w:t>In the multi-user case, “all” we have to do is make sure that views and controllers, residing on different users’ computers</w:t>
      </w:r>
      <w:r w:rsidR="00A26CAF">
        <w:t>,</w:t>
      </w:r>
      <w:r>
        <w:t xml:space="preserve"> attach to a common model which may be </w:t>
      </w:r>
      <w:r w:rsidR="00A26CAF">
        <w:t xml:space="preserve">located </w:t>
      </w:r>
      <w:r>
        <w:t xml:space="preserve">on one of the </w:t>
      </w:r>
      <w:r w:rsidR="006A16B0">
        <w:t>collaborators</w:t>
      </w:r>
      <w:r w:rsidR="00A26CAF">
        <w:t>’</w:t>
      </w:r>
      <w:r w:rsidR="006A16B0">
        <w:t xml:space="preserve"> computer</w:t>
      </w:r>
      <w:r w:rsidR="00A26CAF">
        <w:t>s,</w:t>
      </w:r>
      <w:r>
        <w:t xml:space="preserve"> or some special computer.</w:t>
      </w:r>
    </w:p>
    <w:p w:rsidR="006A16B0" w:rsidRDefault="00911E12" w:rsidP="0039070F">
      <w:pPr>
        <w:jc w:val="both"/>
      </w:pPr>
      <w:r>
        <w:rPr>
          <w:noProof/>
        </w:rPr>
        <w:drawing>
          <wp:inline distT="0" distB="0" distL="0" distR="0">
            <wp:extent cx="3226435" cy="2423795"/>
            <wp:effectExtent l="19050" t="0" r="0" b="0"/>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226435" cy="2423795"/>
                    </a:xfrm>
                    <a:prstGeom prst="rect">
                      <a:avLst/>
                    </a:prstGeom>
                    <a:noFill/>
                    <a:ln w="9525">
                      <a:noFill/>
                      <a:miter lim="800000"/>
                      <a:headEnd/>
                      <a:tailEnd/>
                    </a:ln>
                  </pic:spPr>
                </pic:pic>
              </a:graphicData>
            </a:graphic>
          </wp:inline>
        </w:drawing>
      </w:r>
    </w:p>
    <w:p w:rsidR="00281654" w:rsidRDefault="00281654" w:rsidP="00281654">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10</w:t>
      </w:r>
      <w:r w:rsidR="00F114C0">
        <w:fldChar w:fldCharType="end"/>
      </w:r>
      <w:r>
        <w:t xml:space="preserve"> Multiple views and controllers of different users attached to a common model</w:t>
      </w:r>
    </w:p>
    <w:p w:rsidR="00281654" w:rsidRDefault="00281654" w:rsidP="00281654">
      <w:r>
        <w:lastRenderedPageBreak/>
        <w:t xml:space="preserve">The word “all” is </w:t>
      </w:r>
      <w:r w:rsidR="00ED52D1">
        <w:t>in quotes</w:t>
      </w:r>
      <w:r>
        <w:t xml:space="preserve"> because allowing a model to communicate with remote views and controllers of different users is not trivi</w:t>
      </w:r>
      <w:r w:rsidR="00913D2F">
        <w:t xml:space="preserve">al. It raises several issues, especially </w:t>
      </w:r>
      <w:r w:rsidR="00E407AC">
        <w:t>when</w:t>
      </w:r>
      <w:r w:rsidR="00913D2F">
        <w:t xml:space="preserve"> we try to automate collaboration functions</w:t>
      </w:r>
      <w:r w:rsidR="00E407AC">
        <w:t>:</w:t>
      </w:r>
    </w:p>
    <w:p w:rsidR="00E407AC" w:rsidRDefault="00E407AC" w:rsidP="00E407AC">
      <w:pPr>
        <w:pStyle w:val="ListParagraph"/>
        <w:numPr>
          <w:ilvl w:val="0"/>
          <w:numId w:val="35"/>
        </w:numPr>
      </w:pPr>
      <w:r>
        <w:t>Identifying model components: How does an infrastructure provide fine-grained collaboration functions, that is, concurrency control, coupling, access control, and merging mechanisms that depend on the components of the model?</w:t>
      </w:r>
    </w:p>
    <w:p w:rsidR="00E407AC" w:rsidRDefault="00E407AC" w:rsidP="00E407AC">
      <w:pPr>
        <w:pStyle w:val="ListParagraph"/>
        <w:numPr>
          <w:ilvl w:val="0"/>
          <w:numId w:val="35"/>
        </w:numPr>
      </w:pPr>
      <w:r>
        <w:t xml:space="preserve">Efficient communication: How </w:t>
      </w:r>
      <w:r w:rsidR="00ED52D1">
        <w:t xml:space="preserve">do </w:t>
      </w:r>
      <w:r>
        <w:t xml:space="preserve">we minimize the number of messages that are sent over the network to process input and </w:t>
      </w:r>
      <w:r w:rsidR="00E366ED">
        <w:t>update the views?</w:t>
      </w:r>
    </w:p>
    <w:p w:rsidR="00E366ED" w:rsidRDefault="00E366ED" w:rsidP="00E407AC">
      <w:pPr>
        <w:pStyle w:val="ListParagraph"/>
        <w:numPr>
          <w:ilvl w:val="0"/>
          <w:numId w:val="35"/>
        </w:numPr>
      </w:pPr>
      <w:r>
        <w:t>Communication mechanism: How do the controllers, views</w:t>
      </w:r>
      <w:r w:rsidR="00ED52D1">
        <w:t>,</w:t>
      </w:r>
      <w:r>
        <w:t xml:space="preserve"> and models invoke </w:t>
      </w:r>
      <w:r w:rsidR="00C93FB0">
        <w:t>operations</w:t>
      </w:r>
      <w:r>
        <w:t xml:space="preserve"> </w:t>
      </w:r>
      <w:r w:rsidR="00C93FB0">
        <w:t>in remote objects</w:t>
      </w:r>
      <w:r>
        <w:t>?</w:t>
      </w:r>
    </w:p>
    <w:p w:rsidR="00913D2F" w:rsidRDefault="00913D2F" w:rsidP="00913D2F">
      <w:pPr>
        <w:pStyle w:val="Heading1"/>
      </w:pPr>
      <w:r>
        <w:t>Logical vs. Physical Structure</w:t>
      </w:r>
    </w:p>
    <w:p w:rsidR="00913D2F" w:rsidRDefault="00E366ED" w:rsidP="00913D2F">
      <w:r>
        <w:t xml:space="preserve">Consider first the issue of identifying model components. </w:t>
      </w:r>
      <w:r w:rsidR="00913D2F">
        <w:t xml:space="preserve">Unlike a shared window system, distributed MVC can allow multiple users to interact simultaneously with a model without causing assertion violations. In other words, any sequence of method calls invoked by controllers and views of different users can also be invoked by controllers and views of a single-user. However, it is possible for users to step on each other’s toes. For example, if two users concurrently edit the ticket price in our example, one of them will overwrite the input of the other.  Moreover, it is possible </w:t>
      </w:r>
      <w:r w:rsidR="00E407AC">
        <w:t>to</w:t>
      </w:r>
      <w:r w:rsidR="00913D2F">
        <w:t xml:space="preserve"> violate access control policies. For example, a user not authorized to edit the ticket price might do so. </w:t>
      </w:r>
      <w:r w:rsidR="00E407AC">
        <w:t xml:space="preserve">  Furthermore</w:t>
      </w:r>
      <w:r w:rsidR="00913D2F">
        <w:t>, if</w:t>
      </w:r>
      <w:r w:rsidR="00D21850">
        <w:t xml:space="preserve"> the two users are disconnected, and</w:t>
      </w:r>
      <w:r w:rsidR="00913D2F">
        <w:t xml:space="preserve"> one </w:t>
      </w:r>
      <w:r w:rsidR="00D21850">
        <w:t>of them</w:t>
      </w:r>
      <w:r w:rsidR="00913D2F">
        <w:t xml:space="preserve"> edits the ticket price and another edits the</w:t>
      </w:r>
      <w:r w:rsidR="00D21850">
        <w:t xml:space="preserve"> number of attendees, it should be possible to safely merge their changes.</w:t>
      </w:r>
      <w:r w:rsidR="00E407AC">
        <w:t xml:space="preserve"> Finally, if we extend the example to allow the addition of a comment, it may be useful to not couple it while coupling the other components of the model such as ticket price.</w:t>
      </w:r>
    </w:p>
    <w:p w:rsidR="00913D2F" w:rsidRDefault="00D21850" w:rsidP="00913D2F">
      <w:r>
        <w:t>We c</w:t>
      </w:r>
      <w:r w:rsidR="00913D2F">
        <w:t>ould implement</w:t>
      </w:r>
      <w:r>
        <w:t xml:space="preserve"> </w:t>
      </w:r>
      <w:r w:rsidR="00E407AC">
        <w:t xml:space="preserve">coupling, </w:t>
      </w:r>
      <w:r>
        <w:t>merging</w:t>
      </w:r>
      <w:r w:rsidR="00ED52D1">
        <w:t>,</w:t>
      </w:r>
      <w:r>
        <w:t xml:space="preserve"> </w:t>
      </w:r>
      <w:r w:rsidR="00913D2F">
        <w:t>concurrency</w:t>
      </w:r>
      <w:r w:rsidR="00ED52D1">
        <w:t>,</w:t>
      </w:r>
      <w:r w:rsidR="00913D2F">
        <w:t xml:space="preserve"> and access control in the model by making it collaboration-aware.  However, ideally, we would like these collaboration functions to be implemented automatically in a collaboration infrastructure. This implies that the infrastructure must be able to </w:t>
      </w:r>
      <w:r>
        <w:t>decompose the model into parts to, for instance, allow only some users to edit the ticket price.  Thus, we need a general way to derive the structure of a model.</w:t>
      </w:r>
    </w:p>
    <w:p w:rsidR="0012334C" w:rsidRDefault="00D21850" w:rsidP="0012334C">
      <w:r>
        <w:t>It is possible to decompose an object base</w:t>
      </w:r>
      <w:r w:rsidR="00241ED6">
        <w:t xml:space="preserve">d on its instance variables. The object is decomposed into the values stored in its instance variables, and each of these values is further decomposed in this fashion, until we reach primitive values. </w:t>
      </w:r>
      <w:r w:rsidR="0012334C">
        <w:t xml:space="preserve"> We will refer to this structure as the physical structure of the object</w:t>
      </w:r>
      <w:r w:rsidR="002539FF">
        <w:t>,</w:t>
      </w:r>
      <w:r w:rsidR="0012334C">
        <w:t xml:space="preserve"> as it is essentially the </w:t>
      </w:r>
      <w:r w:rsidR="0012334C" w:rsidRPr="00F0056E">
        <w:t>structure of its</w:t>
      </w:r>
      <w:r w:rsidR="0012334C">
        <w:t xml:space="preserve"> physical representation in memory.</w:t>
      </w:r>
    </w:p>
    <w:p w:rsidR="00D21850" w:rsidRDefault="00D21850" w:rsidP="00913D2F"/>
    <w:p w:rsidR="006A16B0" w:rsidRDefault="00911E12" w:rsidP="0031585C">
      <w:pPr>
        <w:jc w:val="both"/>
      </w:pPr>
      <w:r>
        <w:rPr>
          <w:noProof/>
        </w:rPr>
        <w:lastRenderedPageBreak/>
        <w:drawing>
          <wp:inline distT="0" distB="0" distL="0" distR="0">
            <wp:extent cx="3769995" cy="2208530"/>
            <wp:effectExtent l="19050" t="0" r="1905" b="0"/>
            <wp:docPr id="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769995" cy="2208530"/>
                    </a:xfrm>
                    <a:prstGeom prst="rect">
                      <a:avLst/>
                    </a:prstGeom>
                    <a:noFill/>
                    <a:ln w="9525">
                      <a:noFill/>
                      <a:miter lim="800000"/>
                      <a:headEnd/>
                      <a:tailEnd/>
                    </a:ln>
                  </pic:spPr>
                </pic:pic>
              </a:graphicData>
            </a:graphic>
          </wp:inline>
        </w:drawing>
      </w:r>
    </w:p>
    <w:p w:rsidR="00D21850" w:rsidRDefault="00D21850" w:rsidP="00D21850">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11</w:t>
      </w:r>
      <w:r w:rsidR="00F114C0">
        <w:fldChar w:fldCharType="end"/>
      </w:r>
      <w:r>
        <w:t xml:space="preserve"> Physical Structure</w:t>
      </w:r>
    </w:p>
    <w:p w:rsidR="00241ED6" w:rsidRDefault="00241ED6" w:rsidP="00241ED6">
      <w:r>
        <w:t xml:space="preserve">The “??” in the boxes for </w:t>
      </w:r>
      <w:r w:rsidR="002539FF">
        <w:t>the</w:t>
      </w:r>
      <w:r>
        <w:t xml:space="preserve"> components of a Vector indicate that we cannot complete the structure without knowing the instance variables defined by class Vector. This information is deliberately kept from the classes that use a Vector. In fact, even in our implementation of AConcertExpense, we did not make the instance variables public. Thus, unless the infrastructure is tied to the language compiler, it cannot access the structure above. </w:t>
      </w:r>
    </w:p>
    <w:p w:rsidR="009F6A1E" w:rsidRDefault="00241ED6" w:rsidP="00241ED6">
      <w:r>
        <w:t xml:space="preserve">We </w:t>
      </w:r>
      <w:r w:rsidR="002539FF">
        <w:t>could</w:t>
      </w:r>
      <w:r>
        <w:t xml:space="preserve"> imagine giving it the same access as a debugger, but that would mean that what the end-user sees, such as the components that can be locked, is tied to the implementation of the model, which violates the principle of encapsulation in object-oriented programming languages. </w:t>
      </w:r>
      <w:r w:rsidR="009F6A1E">
        <w:t xml:space="preserve"> Thus the idea of encapsulation seems to be at odds with our goal of automatically supporting fine-grained collaboration functions in a collaboration infrastructure.</w:t>
      </w:r>
      <w:r w:rsidR="00E05760">
        <w:t xml:space="preserve"> </w:t>
      </w:r>
      <w:r w:rsidR="002539FF">
        <w:t>Encapsulation</w:t>
      </w:r>
      <w:r w:rsidR="00E05760">
        <w:t xml:space="preserve"> hides information, treating the object as a black box whose internal details are hidden from external observers. As the figure shows, the only visible components are its “input” and “output”, which in the case of an object are the signatures of its public methods, giving the names, parameter types</w:t>
      </w:r>
      <w:r w:rsidR="002539FF">
        <w:t>,</w:t>
      </w:r>
      <w:r w:rsidR="00E05760">
        <w:t xml:space="preserve"> and result types of these methods. An infrastructure, on the other hand, needs information about the structure of the object.</w:t>
      </w:r>
    </w:p>
    <w:p w:rsidR="006A16B0" w:rsidRDefault="00911E12" w:rsidP="00241ED6">
      <w:r>
        <w:rPr>
          <w:noProof/>
        </w:rPr>
        <w:drawing>
          <wp:inline distT="0" distB="0" distL="0" distR="0">
            <wp:extent cx="4494530" cy="1552575"/>
            <wp:effectExtent l="19050" t="0" r="1270" b="0"/>
            <wp:docPr id="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494530" cy="1552575"/>
                    </a:xfrm>
                    <a:prstGeom prst="rect">
                      <a:avLst/>
                    </a:prstGeom>
                    <a:noFill/>
                    <a:ln w="9525">
                      <a:noFill/>
                      <a:miter lim="800000"/>
                      <a:headEnd/>
                      <a:tailEnd/>
                    </a:ln>
                  </pic:spPr>
                </pic:pic>
              </a:graphicData>
            </a:graphic>
          </wp:inline>
        </w:drawing>
      </w:r>
    </w:p>
    <w:p w:rsidR="009F6A1E" w:rsidRDefault="0012334C" w:rsidP="0012334C">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12</w:t>
      </w:r>
      <w:r w:rsidR="00F114C0">
        <w:fldChar w:fldCharType="end"/>
      </w:r>
      <w:r>
        <w:t xml:space="preserve"> A black box object exposing only the signatures of its public methods</w:t>
      </w:r>
    </w:p>
    <w:p w:rsidR="0012334C" w:rsidRDefault="0012334C" w:rsidP="0012334C">
      <w:r>
        <w:t>The only way out of this impasse is for the infrastructure to somehow derive the structure of an object from these signatures. In the case of our example, as humans we are, in fact, able to use this information to map the object to the components shown in the figure below.</w:t>
      </w:r>
    </w:p>
    <w:p w:rsidR="006A16B0" w:rsidRDefault="00911E12" w:rsidP="0012334C">
      <w:r>
        <w:rPr>
          <w:noProof/>
        </w:rPr>
        <w:lastRenderedPageBreak/>
        <w:drawing>
          <wp:inline distT="0" distB="0" distL="0" distR="0">
            <wp:extent cx="4227195" cy="2587625"/>
            <wp:effectExtent l="19050" t="0" r="1905" b="0"/>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27195" cy="2587625"/>
                    </a:xfrm>
                    <a:prstGeom prst="rect">
                      <a:avLst/>
                    </a:prstGeom>
                    <a:noFill/>
                    <a:ln w="9525">
                      <a:noFill/>
                      <a:miter lim="800000"/>
                      <a:headEnd/>
                      <a:tailEnd/>
                    </a:ln>
                  </pic:spPr>
                </pic:pic>
              </a:graphicData>
            </a:graphic>
          </wp:inline>
        </w:drawing>
      </w:r>
    </w:p>
    <w:p w:rsidR="0012334C" w:rsidRDefault="0012334C" w:rsidP="0012334C">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13</w:t>
      </w:r>
      <w:r w:rsidR="00F114C0">
        <w:fldChar w:fldCharType="end"/>
      </w:r>
      <w:r>
        <w:t xml:space="preserve"> Logical structure derives from signatures of the public methods of an object</w:t>
      </w:r>
    </w:p>
    <w:p w:rsidR="00442252" w:rsidRDefault="00A277BB" w:rsidP="00442252">
      <w:pPr>
        <w:jc w:val="both"/>
      </w:pPr>
      <w:r>
        <w:t>Here we are</w:t>
      </w:r>
      <w:r w:rsidR="0012334C">
        <w:t xml:space="preserve"> identifying typed “properties” of an object</w:t>
      </w:r>
      <w:r w:rsidR="00CF55C9">
        <w:t>. The object is decomposed into the values stored in its properties, and each of these values is further decomposed in this fashion, until we reach primitive values. We will refer to this structure as the logical structure of an object, as it corresponds, not to how Java physically lays out the object, but how we logically view the object. The physical structure of an object depends on its implementation – specifically, its instance variables – while its logical structure depends only on its public methods. We will use the term</w:t>
      </w:r>
      <w:r w:rsidR="001C1A39">
        <w:t xml:space="preserve"> physical (logical)</w:t>
      </w:r>
      <w:r w:rsidR="00CF55C9">
        <w:t xml:space="preserve"> component to refer to </w:t>
      </w:r>
      <w:r w:rsidR="001C1A39">
        <w:t>an</w:t>
      </w:r>
      <w:r w:rsidR="00CF55C9">
        <w:t xml:space="preserve"> instance variable </w:t>
      </w:r>
      <w:r w:rsidR="001C1A39">
        <w:t>(</w:t>
      </w:r>
      <w:r w:rsidR="00CF55C9">
        <w:t>property</w:t>
      </w:r>
      <w:r w:rsidR="001C1A39">
        <w:t>).</w:t>
      </w:r>
      <w:r w:rsidR="00442252">
        <w:t xml:space="preserve"> Logical components are units of the external state of an object, while the physical components are units of the internal state of the object.</w:t>
      </w:r>
    </w:p>
    <w:p w:rsidR="00BE2721" w:rsidRDefault="00BE2721" w:rsidP="00BE2721">
      <w:pPr>
        <w:jc w:val="both"/>
        <w:rPr>
          <w:noProof/>
        </w:rPr>
      </w:pPr>
      <w:r>
        <w:rPr>
          <w:noProof/>
        </w:rPr>
        <w:t xml:space="preserve">As the figures above show, to draw the physical (logical) structure of a value, we start with the name of the primitive type or class of the value. For each </w:t>
      </w:r>
      <w:r w:rsidR="001C1A39">
        <w:rPr>
          <w:noProof/>
        </w:rPr>
        <w:t>physical</w:t>
      </w:r>
      <w:r>
        <w:rPr>
          <w:noProof/>
        </w:rPr>
        <w:t xml:space="preserve"> (</w:t>
      </w:r>
      <w:r w:rsidR="001C1A39">
        <w:rPr>
          <w:noProof/>
        </w:rPr>
        <w:t>logical</w:t>
      </w:r>
      <w:r>
        <w:rPr>
          <w:noProof/>
        </w:rPr>
        <w:t>)</w:t>
      </w:r>
      <w:r w:rsidR="001C1A39">
        <w:rPr>
          <w:noProof/>
        </w:rPr>
        <w:t xml:space="preserve"> component</w:t>
      </w:r>
      <w:r w:rsidR="006A16B0">
        <w:rPr>
          <w:noProof/>
        </w:rPr>
        <w:t xml:space="preserve"> of </w:t>
      </w:r>
      <w:r w:rsidR="003F519B">
        <w:rPr>
          <w:noProof/>
        </w:rPr>
        <w:t>each instance</w:t>
      </w:r>
      <w:r>
        <w:rPr>
          <w:noProof/>
        </w:rPr>
        <w:t xml:space="preserve"> of the object, we draw an edge from the name. The label of the edge is the name of the </w:t>
      </w:r>
      <w:r w:rsidR="001C1A39">
        <w:rPr>
          <w:noProof/>
        </w:rPr>
        <w:t>physical</w:t>
      </w:r>
      <w:r>
        <w:rPr>
          <w:noProof/>
        </w:rPr>
        <w:t xml:space="preserve"> (</w:t>
      </w:r>
      <w:r w:rsidR="001C1A39">
        <w:rPr>
          <w:noProof/>
        </w:rPr>
        <w:t>logical</w:t>
      </w:r>
      <w:r>
        <w:rPr>
          <w:noProof/>
        </w:rPr>
        <w:t>)</w:t>
      </w:r>
      <w:r w:rsidR="001C1A39">
        <w:rPr>
          <w:noProof/>
        </w:rPr>
        <w:t xml:space="preserve"> component</w:t>
      </w:r>
      <w:r>
        <w:rPr>
          <w:noProof/>
        </w:rPr>
        <w:t xml:space="preserve"> and its end point is the physical (logical) structure of the value of the </w:t>
      </w:r>
      <w:r w:rsidR="001C1A39">
        <w:rPr>
          <w:noProof/>
        </w:rPr>
        <w:t xml:space="preserve">physical </w:t>
      </w:r>
      <w:r>
        <w:rPr>
          <w:noProof/>
        </w:rPr>
        <w:t>(</w:t>
      </w:r>
      <w:r w:rsidR="001C1A39">
        <w:rPr>
          <w:noProof/>
        </w:rPr>
        <w:t>logical) component</w:t>
      </w:r>
      <w:r>
        <w:rPr>
          <w:noProof/>
        </w:rPr>
        <w:t>.</w:t>
      </w:r>
      <w:r w:rsidR="00A277BB">
        <w:rPr>
          <w:noProof/>
        </w:rPr>
        <w:t xml:space="preserve"> We stop at values that cannot be decomposed.</w:t>
      </w:r>
    </w:p>
    <w:p w:rsidR="006A16B0" w:rsidRDefault="00911E12" w:rsidP="001C1A39">
      <w:pPr>
        <w:jc w:val="both"/>
      </w:pPr>
      <w:r>
        <w:rPr>
          <w:noProof/>
        </w:rPr>
        <w:lastRenderedPageBreak/>
        <w:drawing>
          <wp:inline distT="0" distB="0" distL="0" distR="0">
            <wp:extent cx="4227195" cy="2587625"/>
            <wp:effectExtent l="19050" t="0" r="1905" b="0"/>
            <wp:docPr id="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27195" cy="2587625"/>
                    </a:xfrm>
                    <a:prstGeom prst="rect">
                      <a:avLst/>
                    </a:prstGeom>
                    <a:noFill/>
                    <a:ln w="9525">
                      <a:noFill/>
                      <a:miter lim="800000"/>
                      <a:headEnd/>
                      <a:tailEnd/>
                    </a:ln>
                  </pic:spPr>
                </pic:pic>
              </a:graphicData>
            </a:graphic>
          </wp:inline>
        </w:drawing>
      </w:r>
    </w:p>
    <w:p w:rsidR="00442252" w:rsidRDefault="00442252" w:rsidP="00442252">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14</w:t>
      </w:r>
      <w:r w:rsidR="00F114C0">
        <w:fldChar w:fldCharType="end"/>
      </w:r>
      <w:r>
        <w:t xml:space="preserve"> Logical Structure</w:t>
      </w:r>
    </w:p>
    <w:p w:rsidR="001C1A39" w:rsidRDefault="001C1A39" w:rsidP="0031585C">
      <w:pPr>
        <w:jc w:val="both"/>
      </w:pPr>
      <w:r>
        <w:t xml:space="preserve">As the example shows, some properties, in particular numberOfAttendees and ticketPrice, correspond to   instance variables, </w:t>
      </w:r>
      <w:r w:rsidR="006A16B0">
        <w:t>numberOfAttende</w:t>
      </w:r>
      <w:r w:rsidR="003F519B">
        <w:t>e</w:t>
      </w:r>
      <w:r w:rsidR="006A16B0">
        <w:t>s</w:t>
      </w:r>
      <w:r>
        <w:t xml:space="preserve"> and unitCost. However</w:t>
      </w:r>
      <w:r w:rsidR="003F519B">
        <w:t>,</w:t>
      </w:r>
      <w:r>
        <w:t xml:space="preserve"> some instance variables </w:t>
      </w:r>
      <w:r w:rsidR="003F519B">
        <w:t>(</w:t>
      </w:r>
      <w:r>
        <w:t>such as observables</w:t>
      </w:r>
      <w:r w:rsidR="003F519B">
        <w:t>)</w:t>
      </w:r>
      <w:r>
        <w:t xml:space="preserve"> </w:t>
      </w:r>
      <w:r w:rsidR="00A277BB">
        <w:t>are not</w:t>
      </w:r>
      <w:r>
        <w:t xml:space="preserve"> exported as a logical component.</w:t>
      </w:r>
      <w:r w:rsidR="00A277BB">
        <w:t xml:space="preserve"> Conversely, it is</w:t>
      </w:r>
      <w:r>
        <w:t xml:space="preserve"> possible to export a </w:t>
      </w:r>
      <w:r w:rsidR="00A277BB">
        <w:t>logical component such as total</w:t>
      </w:r>
      <w:r>
        <w:t xml:space="preserve"> that is not directly stored in </w:t>
      </w:r>
      <w:r w:rsidR="00A277BB">
        <w:t>memory but computed by the object.</w:t>
      </w:r>
    </w:p>
    <w:p w:rsidR="00747532" w:rsidRDefault="00747532" w:rsidP="00747532">
      <w:pPr>
        <w:pStyle w:val="Heading1"/>
      </w:pPr>
      <w:r>
        <w:t>Bean Conventions and Programming Patterns</w:t>
      </w:r>
    </w:p>
    <w:p w:rsidR="0031585C" w:rsidRDefault="00A277BB" w:rsidP="00A277BB">
      <w:pPr>
        <w:jc w:val="both"/>
      </w:pPr>
      <w:r>
        <w:t xml:space="preserve">For an infrastructure to automatically derive the logical structure of an object, we need to define more precisely the notion of a property. </w:t>
      </w:r>
      <w:r w:rsidR="0031585C">
        <w:t xml:space="preserve"> </w:t>
      </w:r>
    </w:p>
    <w:p w:rsidR="0031585C" w:rsidRDefault="00F114C0" w:rsidP="0031585C">
      <w:pPr>
        <w:jc w:val="both"/>
      </w:pPr>
      <w:r>
        <w:rPr>
          <w:noProof/>
        </w:rPr>
        <w:pict>
          <v:rect id="_x0000_s1027" style="position:absolute;left:0;text-align:left;margin-left:-35.5pt;margin-top:13.6pt;width:169.1pt;height:620.9pt;flip:x;z-index:251670528;mso-wrap-distance-top:7.2pt;mso-wrap-distance-bottom:7.2pt;mso-position-horizontal-relative:margin;mso-position-vertical-relative:margin;v-text-anchor:middle" o:allowincell="f" fillcolor="#c0504d" strokecolor="#f2f2f2" strokeweight="3pt">
            <v:shadow on="t" type="perspective" color="#622423" opacity=".5" offset="1pt" offset2="-1pt"/>
            <v:textbox style="mso-next-textbox:#_x0000_s1027" inset="14.4pt,7.2pt,14.4pt,7.2pt">
              <w:txbxContent>
                <w:p w:rsidR="006A16B0" w:rsidRPr="008B17B6" w:rsidRDefault="006A16B0" w:rsidP="00C5318E">
                  <w:pPr>
                    <w:spacing w:after="0" w:line="240" w:lineRule="auto"/>
                    <w:jc w:val="both"/>
                    <w:rPr>
                      <w:i/>
                      <w:color w:val="FFFFFF"/>
                    </w:rPr>
                  </w:pPr>
                  <w:r w:rsidRPr="008B17B6">
                    <w:rPr>
                      <w:i/>
                      <w:color w:val="FFFFFF"/>
                    </w:rPr>
                    <w:t xml:space="preserve">The term “bean” symbolizes a reusable component that can easily work together with other beans to create applications, much as a coffee bean can be seamlessly mixed with other coffee beans to create a coffee flavor. </w:t>
                  </w:r>
                </w:p>
                <w:p w:rsidR="006A16B0" w:rsidRPr="008B17B6" w:rsidRDefault="006A16B0" w:rsidP="00C5318E">
                  <w:pPr>
                    <w:spacing w:after="0" w:line="240" w:lineRule="auto"/>
                    <w:jc w:val="both"/>
                    <w:rPr>
                      <w:i/>
                      <w:color w:val="FFFFFF"/>
                    </w:rPr>
                  </w:pPr>
                </w:p>
                <w:p w:rsidR="006A16B0" w:rsidRPr="00E66F0F" w:rsidRDefault="006A16B0" w:rsidP="00C5318E">
                  <w:pPr>
                    <w:spacing w:after="0" w:line="240" w:lineRule="auto"/>
                    <w:jc w:val="both"/>
                  </w:pPr>
                  <w:r w:rsidRPr="008B17B6">
                    <w:rPr>
                      <w:i/>
                      <w:color w:val="FFFFFF"/>
                      <w:sz w:val="20"/>
                      <w:szCs w:val="20"/>
                    </w:rPr>
                    <w:t xml:space="preserve">Even classes that do not follow these conventions qualify as beans as long as they provide </w:t>
                  </w:r>
                  <w:r w:rsidRPr="008B17B6">
                    <w:rPr>
                      <w:i/>
                      <w:color w:val="FFFFFF"/>
                    </w:rPr>
                    <w:t xml:space="preserve">some way of specifying the getter and setter methods of properties. Naming conventions are one way of doing so. The Java beans framework provides other mechanisms to do so, which are much more complicated and meant mainly </w:t>
                  </w:r>
                  <w:r w:rsidRPr="008B17B6" w:rsidDel="003F519B">
                    <w:rPr>
                      <w:i/>
                      <w:color w:val="FFFFFF"/>
                    </w:rPr>
                    <w:t xml:space="preserve">meant </w:t>
                  </w:r>
                  <w:r w:rsidRPr="008B17B6">
                    <w:rPr>
                      <w:i/>
                      <w:color w:val="FFFFFF"/>
                    </w:rPr>
                    <w:t>for classes that were written before these conventions were defined. When you are creating</w:t>
                  </w:r>
                  <w:r w:rsidRPr="008B17B6">
                    <w:rPr>
                      <w:i/>
                      <w:color w:val="FFFFFF"/>
                      <w:sz w:val="20"/>
                      <w:szCs w:val="20"/>
                    </w:rPr>
                    <w:t xml:space="preserve"> new classes, as in this book, it is best to simply follow these naming conventions, which have the important effect of </w:t>
                  </w:r>
                  <w:r w:rsidRPr="008B17B6" w:rsidDel="003F519B">
                    <w:rPr>
                      <w:i/>
                      <w:color w:val="FFFFFF"/>
                      <w:sz w:val="20"/>
                      <w:szCs w:val="20"/>
                    </w:rPr>
                    <w:t xml:space="preserve">make </w:t>
                  </w:r>
                  <w:r w:rsidR="003F519B" w:rsidRPr="008B17B6">
                    <w:rPr>
                      <w:i/>
                      <w:color w:val="FFFFFF"/>
                      <w:sz w:val="20"/>
                      <w:szCs w:val="20"/>
                    </w:rPr>
                    <w:t>mak</w:t>
                  </w:r>
                  <w:r w:rsidR="003F519B">
                    <w:rPr>
                      <w:i/>
                      <w:color w:val="FFFFFF"/>
                      <w:sz w:val="20"/>
                      <w:szCs w:val="20"/>
                    </w:rPr>
                    <w:t>ing</w:t>
                  </w:r>
                  <w:r w:rsidR="003F519B" w:rsidRPr="008B17B6">
                    <w:rPr>
                      <w:i/>
                      <w:color w:val="FFFFFF"/>
                      <w:sz w:val="20"/>
                      <w:szCs w:val="20"/>
                    </w:rPr>
                    <w:t xml:space="preserve"> </w:t>
                  </w:r>
                  <w:r w:rsidRPr="008B17B6">
                    <w:rPr>
                      <w:i/>
                      <w:color w:val="FFFFFF"/>
                      <w:sz w:val="20"/>
                      <w:szCs w:val="20"/>
                    </w:rPr>
                    <w:t>them easier to understand.</w:t>
                  </w:r>
                </w:p>
              </w:txbxContent>
            </v:textbox>
            <w10:wrap type="square" anchorx="margin" anchory="margin"/>
          </v:rect>
        </w:pict>
      </w:r>
      <w:r>
        <w:rPr>
          <w:noProof/>
        </w:rPr>
        <w:pict>
          <v:rect id="_x0000_s1026" style="position:absolute;left:0;text-align:left;margin-left:-35.5pt;margin-top:13.6pt;width:169.1pt;height:620.9pt;flip:x;z-index:251668480;mso-wrap-distance-top:7.2pt;mso-wrap-distance-bottom:7.2pt;mso-position-horizontal-relative:margin;mso-position-vertical-relative:margin;v-text-anchor:middle" o:allowincell="f" fillcolor="#c0504d [3205]" strokecolor="#f2f2f2 [3041]" strokeweight="3pt">
            <v:shadow on="t" type="perspective" color="#622423 [1605]" opacity=".5" offset="1pt" offset2="-1pt"/>
            <v:textbox style="mso-next-textbox:#_x0000_s1026" inset="14.4pt,7.2pt,14.4pt,7.2pt">
              <w:txbxContent>
                <w:p w:rsidR="00945CBC" w:rsidRPr="00E66F0F" w:rsidRDefault="00945CBC" w:rsidP="00C5318E">
                  <w:pPr>
                    <w:spacing w:after="0" w:line="240" w:lineRule="auto"/>
                    <w:jc w:val="both"/>
                    <w:rPr>
                      <w:i/>
                      <w:color w:val="FFFFFF" w:themeColor="background1"/>
                    </w:rPr>
                  </w:pPr>
                  <w:r w:rsidRPr="00E66F0F">
                    <w:rPr>
                      <w:i/>
                      <w:color w:val="FFFFFF" w:themeColor="background1"/>
                    </w:rPr>
                    <w:t xml:space="preserve">The term “bean” symbolizes a reusable component that can easily work together with other beans to create applications, much as a coffee bean can be seamlessly mixed with other coffee beans to create a coffee flavor. </w:t>
                  </w:r>
                </w:p>
                <w:p w:rsidR="00945CBC" w:rsidRPr="00E66F0F" w:rsidRDefault="00945CBC" w:rsidP="00C5318E">
                  <w:pPr>
                    <w:spacing w:after="0" w:line="240" w:lineRule="auto"/>
                    <w:jc w:val="both"/>
                    <w:rPr>
                      <w:i/>
                      <w:color w:val="FFFFFF" w:themeColor="background1"/>
                    </w:rPr>
                  </w:pPr>
                </w:p>
                <w:p w:rsidR="00945CBC" w:rsidRPr="00E66F0F" w:rsidRDefault="00945CBC" w:rsidP="00C5318E">
                  <w:pPr>
                    <w:spacing w:after="0" w:line="240" w:lineRule="auto"/>
                    <w:jc w:val="both"/>
                  </w:pPr>
                  <w:r w:rsidRPr="00E66F0F">
                    <w:rPr>
                      <w:i/>
                      <w:color w:val="FFFFFF" w:themeColor="background1"/>
                      <w:sz w:val="20"/>
                      <w:szCs w:val="20"/>
                    </w:rPr>
                    <w:t xml:space="preserve">Even classes that do not follow these conventions qualify as beans as long as they provide </w:t>
                  </w:r>
                  <w:r w:rsidRPr="00E66F0F">
                    <w:rPr>
                      <w:i/>
                      <w:color w:val="FFFFFF" w:themeColor="background1"/>
                    </w:rPr>
                    <w:t>some way of specifying the getter and setter methods of properties. Naming conventions are one way of doing so. The Java beans framework provides other mechanisms to do so, which are much more complicated and meant mainly meant for classes that were written before these conventions were defined. When you are creating</w:t>
                  </w:r>
                  <w:r w:rsidRPr="00E66F0F">
                    <w:rPr>
                      <w:i/>
                      <w:color w:val="FFFFFF" w:themeColor="background1"/>
                      <w:sz w:val="20"/>
                      <w:szCs w:val="20"/>
                    </w:rPr>
                    <w:t xml:space="preserve"> new classes, as in this book, it is best to simply follow these naming conventions, which have the important effect of make them easier to understand.</w:t>
                  </w:r>
                </w:p>
              </w:txbxContent>
            </v:textbox>
            <w10:wrap type="square" anchorx="margin" anchory="margin"/>
          </v:rect>
        </w:pict>
      </w:r>
      <w:r w:rsidR="00A277BB">
        <w:t>A</w:t>
      </w:r>
      <w:r w:rsidR="0031585C">
        <w:t xml:space="preserve"> class defines a property </w:t>
      </w:r>
      <w:r w:rsidR="003F519B">
        <w:rPr>
          <w:rStyle w:val="InlineCodeChar"/>
        </w:rPr>
        <w:t>P</w:t>
      </w:r>
      <w:r w:rsidR="003F519B">
        <w:t xml:space="preserve"> </w:t>
      </w:r>
      <w:r w:rsidR="0031585C">
        <w:t>of</w:t>
      </w:r>
      <w:r w:rsidR="003F519B">
        <w:t xml:space="preserve"> type T</w:t>
      </w:r>
      <w:r w:rsidR="0031585C">
        <w:t xml:space="preserve"> if it declares a getter method for reading the value of the property, that is, a method with the following header:</w:t>
      </w:r>
    </w:p>
    <w:p w:rsidR="0031585C" w:rsidRDefault="0031585C" w:rsidP="0031585C">
      <w:pPr>
        <w:pStyle w:val="InlineCode"/>
        <w:jc w:val="center"/>
      </w:pPr>
      <w:r>
        <w:rPr>
          <w:b/>
        </w:rPr>
        <w:t>public</w:t>
      </w:r>
      <w:r>
        <w:t xml:space="preserve"> T getP()</w:t>
      </w:r>
    </w:p>
    <w:p w:rsidR="0031585C" w:rsidRDefault="0031585C" w:rsidP="0031585C">
      <w:pPr>
        <w:jc w:val="both"/>
      </w:pPr>
      <w:r>
        <w:t>If it also declares a setter method to change the property, that is, a method with the header</w:t>
      </w:r>
    </w:p>
    <w:p w:rsidR="0031585C" w:rsidRDefault="0031585C" w:rsidP="0031585C">
      <w:pPr>
        <w:pStyle w:val="InlineCode"/>
        <w:jc w:val="center"/>
      </w:pPr>
      <w:r>
        <w:rPr>
          <w:b/>
        </w:rPr>
        <w:t>public</w:t>
      </w:r>
      <w:r>
        <w:t xml:space="preserve"> </w:t>
      </w:r>
      <w:r>
        <w:rPr>
          <w:b/>
        </w:rPr>
        <w:t>void</w:t>
      </w:r>
      <w:r>
        <w:t xml:space="preserve"> setP (T newP)</w:t>
      </w:r>
    </w:p>
    <w:p w:rsidR="0031585C" w:rsidRDefault="0031585C" w:rsidP="0031585C">
      <w:pPr>
        <w:jc w:val="both"/>
      </w:pPr>
      <w:r>
        <w:t xml:space="preserve">then the property is </w:t>
      </w:r>
      <w:r>
        <w:rPr>
          <w:i/>
        </w:rPr>
        <w:t>editable</w:t>
      </w:r>
      <w:r>
        <w:t xml:space="preserve">; otherwise it is </w:t>
      </w:r>
      <w:r>
        <w:rPr>
          <w:i/>
        </w:rPr>
        <w:t>read-only</w:t>
      </w:r>
      <w:r>
        <w:t>.</w:t>
      </w:r>
    </w:p>
    <w:p w:rsidR="0031585C" w:rsidRDefault="0031585C" w:rsidP="0031585C">
      <w:pPr>
        <w:jc w:val="both"/>
      </w:pPr>
      <w:r>
        <w:t>As we see from these definitions, the getter and setter methods of a property must begin with the word “get” and “set”, respectively. Of course, names do not affect the semantics of these methods. For instance, had we</w:t>
      </w:r>
      <w:r w:rsidR="006A16B0">
        <w:t xml:space="preserve"> </w:t>
      </w:r>
      <w:r w:rsidR="00F75C01">
        <w:t>instead</w:t>
      </w:r>
      <w:r>
        <w:t xml:space="preserve"> named </w:t>
      </w:r>
      <w:r w:rsidRPr="004766EF">
        <w:rPr>
          <w:rStyle w:val="InlineCodeChar"/>
        </w:rPr>
        <w:t>getBMI</w:t>
      </w:r>
      <w:r>
        <w:t xml:space="preserve"> as </w:t>
      </w:r>
      <w:r w:rsidRPr="004766EF">
        <w:rPr>
          <w:rStyle w:val="InlineCodeChar"/>
        </w:rPr>
        <w:t>obtainBMI</w:t>
      </w:r>
      <w:r>
        <w:t xml:space="preserve">, we would not </w:t>
      </w:r>
      <w:r>
        <w:lastRenderedPageBreak/>
        <w:t xml:space="preserve">change what the method does. However, in this case, we would be violating the </w:t>
      </w:r>
      <w:r>
        <w:rPr>
          <w:i/>
        </w:rPr>
        <w:t>bean conventions</w:t>
      </w:r>
      <w:r>
        <w:t xml:space="preserve"> for naming getter and setter methods. The words “get” and “set” are like keywords in that they have special meanings. While keywords have special meanings to Java, “get” and “set” have special meanings to those relying on bean conventions. Under these conventions, the names of both kinds of methods matter, but not the names of the parameters of the setter methods.</w:t>
      </w:r>
    </w:p>
    <w:p w:rsidR="0031585C" w:rsidRDefault="0031585C" w:rsidP="0031585C">
      <w:pPr>
        <w:jc w:val="both"/>
      </w:pPr>
      <w:r>
        <w:t>On the other hand</w:t>
      </w:r>
      <w:r w:rsidR="00F75C01">
        <w:t>,</w:t>
      </w:r>
      <w:r>
        <w:t xml:space="preserve"> the number and types of parameters and results of the methods matter. The getter method must be a function that takes no parameter, while the setter method must be a procedure that takes exactly one parameter whose type is the same as the return type of the corresponding getter method.</w:t>
      </w:r>
    </w:p>
    <w:p w:rsidR="0031585C" w:rsidRDefault="0031585C" w:rsidP="0031585C">
      <w:pPr>
        <w:jc w:val="both"/>
      </w:pPr>
      <w:r>
        <w:t xml:space="preserve">These conventions, like any other programming conventions, are useful to (a) humans trying to understand code so that they can maintain or reuse it, and (b) tools that manipulate code. A class that follows these conventions is called a </w:t>
      </w:r>
      <w:r>
        <w:rPr>
          <w:i/>
        </w:rPr>
        <w:t>bean</w:t>
      </w:r>
      <w:r>
        <w:t xml:space="preserve">. </w:t>
      </w:r>
    </w:p>
    <w:p w:rsidR="00A277BB" w:rsidRPr="00747532" w:rsidRDefault="00442252" w:rsidP="0031585C">
      <w:pPr>
        <w:jc w:val="both"/>
      </w:pPr>
      <w:r>
        <w:t>In</w:t>
      </w:r>
      <w:r w:rsidR="00A277BB">
        <w:t xml:space="preserve"> the definition of properties, we used the relationships among the </w:t>
      </w:r>
      <w:r w:rsidR="00A277BB" w:rsidRPr="00747532">
        <w:rPr>
          <w:i/>
        </w:rPr>
        <w:t>signatures of the methods</w:t>
      </w:r>
      <w:r w:rsidR="00A277BB">
        <w:t xml:space="preserve"> of </w:t>
      </w:r>
      <w:r w:rsidR="00747532" w:rsidRPr="00747532">
        <w:rPr>
          <w:i/>
        </w:rPr>
        <w:t>a specific</w:t>
      </w:r>
      <w:r w:rsidR="00A277BB" w:rsidRPr="00747532">
        <w:rPr>
          <w:i/>
        </w:rPr>
        <w:t xml:space="preserve"> </w:t>
      </w:r>
      <w:r w:rsidR="00747532" w:rsidRPr="00747532">
        <w:rPr>
          <w:i/>
        </w:rPr>
        <w:t>class</w:t>
      </w:r>
      <w:r>
        <w:t>, as shown in the figure.</w:t>
      </w:r>
      <w:r w:rsidR="00A277BB">
        <w:t xml:space="preserve"> We will refer to these relationships as </w:t>
      </w:r>
      <w:r w:rsidR="00A277BB" w:rsidRPr="00A277BB">
        <w:rPr>
          <w:i/>
        </w:rPr>
        <w:t>programming patterns</w:t>
      </w:r>
      <w:r w:rsidR="00A277BB">
        <w:t xml:space="preserve">. These are to </w:t>
      </w:r>
      <w:r w:rsidR="00747532">
        <w:t xml:space="preserve">be </w:t>
      </w:r>
      <w:r w:rsidR="00A277BB">
        <w:t xml:space="preserve">distinguished from </w:t>
      </w:r>
      <w:r w:rsidR="00747532" w:rsidRPr="00747532">
        <w:rPr>
          <w:i/>
        </w:rPr>
        <w:t>design patterns</w:t>
      </w:r>
      <w:r w:rsidR="00747532">
        <w:t xml:space="preserve">, which describe the </w:t>
      </w:r>
      <w:r w:rsidR="00747532" w:rsidRPr="00747532">
        <w:rPr>
          <w:i/>
        </w:rPr>
        <w:t>protocol</w:t>
      </w:r>
      <w:r w:rsidR="00747532">
        <w:t xml:space="preserve"> used by (instances of) multiple classes to communicate with each other</w:t>
      </w:r>
      <w:r w:rsidR="00F75C01">
        <w:t>.</w:t>
      </w:r>
      <w:r w:rsidR="00747532">
        <w:t xml:space="preserve"> MVC is an example of a design patter</w:t>
      </w:r>
      <w:r>
        <w:t>n</w:t>
      </w:r>
      <w:r w:rsidR="00747532">
        <w:t>, as it describes how models, views</w:t>
      </w:r>
      <w:r w:rsidR="00F75C01">
        <w:t>,</w:t>
      </w:r>
      <w:r w:rsidR="00747532">
        <w:t xml:space="preserve"> and controllers, which are instances of different classes, communicate with each other.</w:t>
      </w:r>
    </w:p>
    <w:p w:rsidR="006A16B0" w:rsidRDefault="00911E12" w:rsidP="0031585C">
      <w:pPr>
        <w:jc w:val="both"/>
      </w:pPr>
      <w:r>
        <w:rPr>
          <w:noProof/>
        </w:rPr>
        <w:drawing>
          <wp:inline distT="0" distB="0" distL="0" distR="0">
            <wp:extent cx="2199640" cy="2277110"/>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199640" cy="2277110"/>
                    </a:xfrm>
                    <a:prstGeom prst="rect">
                      <a:avLst/>
                    </a:prstGeom>
                    <a:noFill/>
                    <a:ln w="9525">
                      <a:noFill/>
                      <a:miter lim="800000"/>
                      <a:headEnd/>
                      <a:tailEnd/>
                    </a:ln>
                  </pic:spPr>
                </pic:pic>
              </a:graphicData>
            </a:graphic>
          </wp:inline>
        </w:drawing>
      </w:r>
    </w:p>
    <w:p w:rsidR="00442252" w:rsidRDefault="00442252" w:rsidP="00442252">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15</w:t>
      </w:r>
      <w:r w:rsidR="00F114C0">
        <w:fldChar w:fldCharType="end"/>
      </w:r>
      <w:r>
        <w:t xml:space="preserve"> Relationships among method signatures in the Bean programming pattern</w:t>
      </w:r>
    </w:p>
    <w:p w:rsidR="00442252" w:rsidRDefault="004550E0" w:rsidP="00442252">
      <w:pPr>
        <w:pStyle w:val="Heading1"/>
      </w:pPr>
      <w:r>
        <w:t xml:space="preserve">Programming Patterns for </w:t>
      </w:r>
      <w:r w:rsidR="00442252">
        <w:t>Collection</w:t>
      </w:r>
      <w:r>
        <w:t>s</w:t>
      </w:r>
      <w:r w:rsidR="00442252">
        <w:t xml:space="preserve"> and Table</w:t>
      </w:r>
      <w:r w:rsidR="00A72A1D">
        <w:t>s</w:t>
      </w:r>
      <w:r w:rsidR="00442252">
        <w:t xml:space="preserve"> </w:t>
      </w:r>
    </w:p>
    <w:p w:rsidR="004550E0" w:rsidRDefault="004550E0" w:rsidP="0031585C">
      <w:pPr>
        <w:jc w:val="both"/>
      </w:pPr>
      <w:r>
        <w:t>While all properties are logical components, not all logical components are properties. The reason is that an object can have only a static number of properties, defined by the getter and setter methods of its class. It is not possible to dynamically add properties as an object executes. Consider the following modification to the ConcertExpense interface in which the list of observers is exported by a getter method.</w:t>
      </w:r>
      <w:r w:rsidR="00141013">
        <w:t xml:space="preserve"> This list dynamically grows as observers register with the model.</w:t>
      </w:r>
    </w:p>
    <w:p w:rsidR="006A16B0" w:rsidRDefault="00911E12" w:rsidP="0031585C">
      <w:pPr>
        <w:jc w:val="both"/>
      </w:pPr>
      <w:r>
        <w:rPr>
          <w:noProof/>
        </w:rPr>
        <w:lastRenderedPageBreak/>
        <w:drawing>
          <wp:inline distT="0" distB="0" distL="0" distR="0">
            <wp:extent cx="3191510" cy="1759585"/>
            <wp:effectExtent l="19050" t="0" r="8890" b="0"/>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191510" cy="1759585"/>
                    </a:xfrm>
                    <a:prstGeom prst="rect">
                      <a:avLst/>
                    </a:prstGeom>
                    <a:noFill/>
                    <a:ln w="9525">
                      <a:noFill/>
                      <a:miter lim="800000"/>
                      <a:headEnd/>
                      <a:tailEnd/>
                    </a:ln>
                  </pic:spPr>
                </pic:pic>
              </a:graphicData>
            </a:graphic>
          </wp:inline>
        </w:drawing>
      </w:r>
    </w:p>
    <w:p w:rsidR="004550E0" w:rsidRDefault="004550E0" w:rsidP="004550E0">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16</w:t>
      </w:r>
      <w:r w:rsidR="00F114C0">
        <w:fldChar w:fldCharType="end"/>
      </w:r>
      <w:r>
        <w:t xml:space="preserve"> A Collection Property</w:t>
      </w:r>
    </w:p>
    <w:p w:rsidR="00141013" w:rsidRDefault="004550E0" w:rsidP="0031585C">
      <w:pPr>
        <w:jc w:val="both"/>
      </w:pPr>
      <w:r>
        <w:t>Previously</w:t>
      </w:r>
      <w:r w:rsidR="00141013">
        <w:t>, we could not identify the physical components of this list, as we did not know the internal structure of Vector. Now we cannot identify the logical components of this collection, as we have no programming patterns for identifying dynamic logical components.</w:t>
      </w:r>
    </w:p>
    <w:p w:rsidR="00141013" w:rsidRDefault="00141013" w:rsidP="0031585C">
      <w:pPr>
        <w:jc w:val="both"/>
      </w:pPr>
      <w:r>
        <w:t>If we are building a Java-based infrastructure, we could</w:t>
      </w:r>
      <w:r w:rsidR="0089202F">
        <w:t xml:space="preserve"> assume that all dynamic lists are instances of the Collection types defined by Java. However, this does not allow us to support programmer-defined dynamic lists such as the one shown below.</w:t>
      </w:r>
    </w:p>
    <w:p w:rsidR="006A16B0" w:rsidRDefault="00911E12" w:rsidP="0031585C">
      <w:pPr>
        <w:jc w:val="both"/>
      </w:pPr>
      <w:r>
        <w:rPr>
          <w:noProof/>
        </w:rPr>
        <w:drawing>
          <wp:inline distT="0" distB="0" distL="0" distR="0">
            <wp:extent cx="3484880" cy="1362710"/>
            <wp:effectExtent l="19050" t="0" r="1270" b="0"/>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84880" cy="1362710"/>
                    </a:xfrm>
                    <a:prstGeom prst="rect">
                      <a:avLst/>
                    </a:prstGeom>
                    <a:noFill/>
                    <a:ln w="9525">
                      <a:noFill/>
                      <a:miter lim="800000"/>
                      <a:headEnd/>
                      <a:tailEnd/>
                    </a:ln>
                  </pic:spPr>
                </pic:pic>
              </a:graphicData>
            </a:graphic>
          </wp:inline>
        </w:drawing>
      </w:r>
    </w:p>
    <w:p w:rsidR="004550E0" w:rsidRDefault="0089202F" w:rsidP="0089202F">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17</w:t>
      </w:r>
      <w:r w:rsidR="00F114C0">
        <w:fldChar w:fldCharType="end"/>
      </w:r>
      <w:r>
        <w:t xml:space="preserve"> A String History</w:t>
      </w:r>
    </w:p>
    <w:p w:rsidR="0089202F" w:rsidRDefault="0089202F" w:rsidP="0089202F">
      <w:r>
        <w:t>This type is a history in that once an element is added, it cannot be deleted or modified. No existing Java Collection type directly supports histories – we must create them ourselves, possibly using some existing Java Collection type.</w:t>
      </w:r>
    </w:p>
    <w:p w:rsidR="0089202F" w:rsidRDefault="0089202F" w:rsidP="0089202F">
      <w:r>
        <w:t>Thus, it would be useful to support programmer-defined types such as Vector and StringHistory that support a dynamic indexable number of logical components. As there are no standard programming patterns for such types, let us define our own, based on the conventions used in class Vector.</w:t>
      </w:r>
    </w:p>
    <w:p w:rsidR="002807A1" w:rsidRDefault="0089202F" w:rsidP="007D482F">
      <w:r>
        <w:t xml:space="preserve">We will say that a type is an indexable collection of logical components of </w:t>
      </w:r>
      <w:r w:rsidR="007D482F">
        <w:t xml:space="preserve">type T if it provides (a) a </w:t>
      </w:r>
      <w:r w:rsidR="008B76A0">
        <w:t>p</w:t>
      </w:r>
      <w:r w:rsidR="006A16B0">
        <w:t>ublic</w:t>
      </w:r>
      <w:r w:rsidR="007D482F">
        <w:t xml:space="preserve"> </w:t>
      </w:r>
      <w:r w:rsidR="0031585C">
        <w:t xml:space="preserve">method named </w:t>
      </w:r>
      <w:r w:rsidR="0031585C" w:rsidRPr="00356BF3">
        <w:rPr>
          <w:rStyle w:val="InlineCodeChar"/>
        </w:rPr>
        <w:t>elementAt</w:t>
      </w:r>
      <w:r w:rsidR="0031585C">
        <w:t xml:space="preserve"> taking a single </w:t>
      </w:r>
      <w:r w:rsidR="0031585C" w:rsidRPr="00356BF3">
        <w:rPr>
          <w:rStyle w:val="InlineCodeChar"/>
        </w:rPr>
        <w:t>int</w:t>
      </w:r>
      <w:r w:rsidR="0031585C">
        <w:t xml:space="preserve"> parameter</w:t>
      </w:r>
      <w:r w:rsidR="007D482F">
        <w:t xml:space="preserve"> returning an element of type T</w:t>
      </w:r>
      <w:r w:rsidR="0031585C">
        <w:t xml:space="preserve">, and (b) a </w:t>
      </w:r>
      <w:r w:rsidR="007D482F">
        <w:t xml:space="preserve">public </w:t>
      </w:r>
      <w:r w:rsidR="0031585C">
        <w:t xml:space="preserve">parameter-less method named </w:t>
      </w:r>
      <w:r w:rsidR="0031585C" w:rsidRPr="00356BF3">
        <w:rPr>
          <w:rStyle w:val="InlineCodeChar"/>
        </w:rPr>
        <w:t>size</w:t>
      </w:r>
      <w:r w:rsidR="0031585C">
        <w:t xml:space="preserve"> to determine</w:t>
      </w:r>
      <w:r w:rsidR="008B76A0">
        <w:t xml:space="preserve"> the number of elements currently in the collection</w:t>
      </w:r>
      <w:r w:rsidR="006A16B0">
        <w:t>.</w:t>
      </w:r>
      <w:r w:rsidR="0031585C">
        <w:t xml:space="preserve"> This is in the spirit of looking for methods whose names start with </w:t>
      </w:r>
      <w:r w:rsidR="0031585C">
        <w:rPr>
          <w:rFonts w:ascii="Courier New" w:hAnsi="Courier New"/>
        </w:rPr>
        <w:t>get</w:t>
      </w:r>
      <w:r w:rsidR="0031585C">
        <w:t xml:space="preserve"> to determine and access the static properties of an object. </w:t>
      </w:r>
      <w:r w:rsidR="002807A1">
        <w:t>Like the getters, these are read methods called by views.</w:t>
      </w:r>
    </w:p>
    <w:p w:rsidR="007D482F" w:rsidRDefault="007D482F" w:rsidP="007D482F">
      <w:r>
        <w:lastRenderedPageBreak/>
        <w:t>An indexable collection can provide additional optional methods to insert, delete</w:t>
      </w:r>
      <w:r w:rsidR="008B76A0">
        <w:t>,</w:t>
      </w:r>
      <w:r>
        <w:t xml:space="preserve"> or modify its components. We will assume the patterns </w:t>
      </w:r>
      <w:r w:rsidR="006A16B0">
        <w:t>show</w:t>
      </w:r>
      <w:r w:rsidR="008B76A0">
        <w:t>n</w:t>
      </w:r>
      <w:r>
        <w:t xml:space="preserve"> below for defining these methods. These methods are like the opt</w:t>
      </w:r>
      <w:r w:rsidR="002807A1">
        <w:t>ional setter methods in a Bean. Like the setter methods, these are write methods</w:t>
      </w:r>
      <w:r>
        <w:t xml:space="preserve"> </w:t>
      </w:r>
      <w:r w:rsidR="002807A1">
        <w:t>called by controllers.</w:t>
      </w:r>
    </w:p>
    <w:p w:rsidR="006A16B0" w:rsidRDefault="00911E12" w:rsidP="0031585C">
      <w:pPr>
        <w:jc w:val="both"/>
      </w:pPr>
      <w:r>
        <w:rPr>
          <w:noProof/>
        </w:rPr>
        <w:drawing>
          <wp:inline distT="0" distB="0" distL="0" distR="0">
            <wp:extent cx="4088765" cy="2466975"/>
            <wp:effectExtent l="19050" t="0" r="6985" b="0"/>
            <wp:docPr id="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088765" cy="2466975"/>
                    </a:xfrm>
                    <a:prstGeom prst="rect">
                      <a:avLst/>
                    </a:prstGeom>
                    <a:noFill/>
                    <a:ln w="9525">
                      <a:noFill/>
                      <a:miter lim="800000"/>
                      <a:headEnd/>
                      <a:tailEnd/>
                    </a:ln>
                  </pic:spPr>
                </pic:pic>
              </a:graphicData>
            </a:graphic>
          </wp:inline>
        </w:drawing>
      </w:r>
    </w:p>
    <w:p w:rsidR="002807A1" w:rsidRDefault="002807A1" w:rsidP="002807A1">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18</w:t>
      </w:r>
      <w:r w:rsidR="00F114C0">
        <w:fldChar w:fldCharType="end"/>
      </w:r>
      <w:r>
        <w:t xml:space="preserve"> Vector-based Programming Pattern</w:t>
      </w:r>
    </w:p>
    <w:p w:rsidR="002807A1" w:rsidRDefault="002807A1" w:rsidP="002807A1">
      <w:r>
        <w:t>The programming pattern above is based on the Java class Vector, which was the first indexable collection type offered by Java. Some of the infrastructures you will use in this class were built before other Java Collection types were introduced and thus assume these patterns. It is, of course, possible to define other conventions, based, for instance on the Java ArrayList class.</w:t>
      </w:r>
    </w:p>
    <w:p w:rsidR="002807A1" w:rsidRPr="002807A1" w:rsidRDefault="002807A1" w:rsidP="002807A1">
      <w:r>
        <w:t xml:space="preserve">Another important logical structure is a table. The figure below defines the programming patterns assumed here for defining a table that maps keys of type K to elements of type E. </w:t>
      </w:r>
      <w:r w:rsidR="00A72A1D">
        <w:t xml:space="preserve">The type </w:t>
      </w:r>
      <w:r>
        <w:t>Enumeration is</w:t>
      </w:r>
      <w:r w:rsidR="00A72A1D">
        <w:t xml:space="preserve"> the precursor of the more popular type Iterator.</w:t>
      </w:r>
    </w:p>
    <w:p w:rsidR="006A16B0" w:rsidRDefault="00911E12" w:rsidP="0031585C">
      <w:r>
        <w:rPr>
          <w:noProof/>
        </w:rPr>
        <w:drawing>
          <wp:inline distT="0" distB="0" distL="0" distR="0">
            <wp:extent cx="3907790" cy="2191385"/>
            <wp:effectExtent l="19050" t="0" r="0" b="0"/>
            <wp:docPr id="2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907790" cy="2191385"/>
                    </a:xfrm>
                    <a:prstGeom prst="rect">
                      <a:avLst/>
                    </a:prstGeom>
                    <a:noFill/>
                    <a:ln w="9525">
                      <a:noFill/>
                      <a:miter lim="800000"/>
                      <a:headEnd/>
                      <a:tailEnd/>
                    </a:ln>
                  </pic:spPr>
                </pic:pic>
              </a:graphicData>
            </a:graphic>
          </wp:inline>
        </w:drawing>
      </w:r>
    </w:p>
    <w:p w:rsidR="00A72A1D" w:rsidRDefault="00A72A1D" w:rsidP="00A72A1D">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19</w:t>
      </w:r>
      <w:r w:rsidR="00F114C0">
        <w:fldChar w:fldCharType="end"/>
      </w:r>
      <w:r>
        <w:t xml:space="preserve"> Table Programming Patterns</w:t>
      </w:r>
    </w:p>
    <w:p w:rsidR="00A72A1D" w:rsidRPr="00A72A1D" w:rsidRDefault="00A72A1D" w:rsidP="00A72A1D">
      <w:r>
        <w:t xml:space="preserve">We see below an </w:t>
      </w:r>
      <w:r w:rsidR="00B11BE4">
        <w:t>example</w:t>
      </w:r>
      <w:r>
        <w:t xml:space="preserve"> of this pattern, which does not define any </w:t>
      </w:r>
      <w:r w:rsidR="00B11BE4">
        <w:t>remove</w:t>
      </w:r>
      <w:r>
        <w:t xml:space="preserve"> method.</w:t>
      </w:r>
    </w:p>
    <w:p w:rsidR="006A16B0" w:rsidRDefault="00911E12" w:rsidP="0031585C">
      <w:r>
        <w:rPr>
          <w:noProof/>
        </w:rPr>
        <w:lastRenderedPageBreak/>
        <w:drawing>
          <wp:inline distT="0" distB="0" distL="0" distR="0">
            <wp:extent cx="4813300" cy="1130300"/>
            <wp:effectExtent l="19050" t="0" r="6350" b="0"/>
            <wp:docPr id="2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813300" cy="1130300"/>
                    </a:xfrm>
                    <a:prstGeom prst="rect">
                      <a:avLst/>
                    </a:prstGeom>
                    <a:noFill/>
                    <a:ln w="9525">
                      <a:noFill/>
                      <a:miter lim="800000"/>
                      <a:headEnd/>
                      <a:tailEnd/>
                    </a:ln>
                  </pic:spPr>
                </pic:pic>
              </a:graphicData>
            </a:graphic>
          </wp:inline>
        </w:drawing>
      </w:r>
    </w:p>
    <w:p w:rsidR="00A72A1D" w:rsidRDefault="00A72A1D" w:rsidP="00A72A1D">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20</w:t>
      </w:r>
      <w:r w:rsidR="00F114C0">
        <w:fldChar w:fldCharType="end"/>
      </w:r>
      <w:r>
        <w:t xml:space="preserve"> Implementation of the Table Pattern</w:t>
      </w:r>
    </w:p>
    <w:p w:rsidR="00A72A1D" w:rsidRDefault="00A72A1D" w:rsidP="00A72A1D">
      <w:pPr>
        <w:pStyle w:val="Heading1"/>
      </w:pPr>
      <w:r>
        <w:t>Composing Patterns</w:t>
      </w:r>
    </w:p>
    <w:p w:rsidR="00A72A1D" w:rsidRPr="00A72A1D" w:rsidRDefault="00A72A1D" w:rsidP="00A72A1D">
      <w:r>
        <w:t>These Bean, collection, and table programming patterns allow us to compose a variety of programmer-defined classes whose logical structure is exposed to an infrastructure.</w:t>
      </w:r>
      <w:r w:rsidR="00DA211E">
        <w:t xml:space="preserve"> The figure below shows an example.</w:t>
      </w:r>
    </w:p>
    <w:p w:rsidR="006A16B0" w:rsidRDefault="00911E12" w:rsidP="0031585C">
      <w:r>
        <w:rPr>
          <w:noProof/>
        </w:rPr>
        <w:drawing>
          <wp:inline distT="0" distB="0" distL="0" distR="0">
            <wp:extent cx="4097655" cy="2510155"/>
            <wp:effectExtent l="19050" t="0" r="0" b="0"/>
            <wp:docPr id="2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097655" cy="2510155"/>
                    </a:xfrm>
                    <a:prstGeom prst="rect">
                      <a:avLst/>
                    </a:prstGeom>
                    <a:noFill/>
                    <a:ln w="9525">
                      <a:noFill/>
                      <a:miter lim="800000"/>
                      <a:headEnd/>
                      <a:tailEnd/>
                    </a:ln>
                  </pic:spPr>
                </pic:pic>
              </a:graphicData>
            </a:graphic>
          </wp:inline>
        </w:drawing>
      </w:r>
    </w:p>
    <w:p w:rsidR="00DA211E" w:rsidRDefault="00DA211E" w:rsidP="00DA211E">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21</w:t>
      </w:r>
      <w:r w:rsidR="00F114C0">
        <w:fldChar w:fldCharType="end"/>
      </w:r>
      <w:r>
        <w:t xml:space="preserve"> Pattern Composition</w:t>
      </w:r>
    </w:p>
    <w:p w:rsidR="00DA211E" w:rsidRDefault="00DA211E" w:rsidP="00DA211E">
      <w:r>
        <w:t>Here we have used color coding to identify the pattern used in the definition of each structured logical component. The leaf components of this structure are either primitive types</w:t>
      </w:r>
      <w:r w:rsidR="0074079B">
        <w:t>,</w:t>
      </w:r>
      <w:r>
        <w:t xml:space="preserve"> such as int and </w:t>
      </w:r>
      <w:r w:rsidR="006A16B0">
        <w:t>bo</w:t>
      </w:r>
      <w:r w:rsidR="0074079B">
        <w:t>o</w:t>
      </w:r>
      <w:r w:rsidR="006A16B0">
        <w:t>lean</w:t>
      </w:r>
      <w:r>
        <w:t>, or predefined object types</w:t>
      </w:r>
      <w:r w:rsidR="0074079B">
        <w:t>,</w:t>
      </w:r>
      <w:r>
        <w:t xml:space="preserve"> such as String and</w:t>
      </w:r>
      <w:r w:rsidR="00784B5D">
        <w:t xml:space="preserve"> Boolean</w:t>
      </w:r>
      <w:r>
        <w:t xml:space="preserve"> that are well known to the infrastructure.</w:t>
      </w:r>
    </w:p>
    <w:p w:rsidR="00784B5D" w:rsidRPr="00DA211E" w:rsidRDefault="00784B5D" w:rsidP="00DA211E">
      <w:r>
        <w:t xml:space="preserve">It is possible for a logical component to be a programmer-defined type that does not follow one of these three programming patterns. The modified ConcertExpense type given below is an example of such a type, as it no longer follows Bean conventions. An infrastructure would regard such as type as a leaf node in the logical structure, and would be unable to, for instance, lock components of the type. </w:t>
      </w:r>
    </w:p>
    <w:p w:rsidR="006A16B0" w:rsidRDefault="00911E12" w:rsidP="0031585C">
      <w:pPr>
        <w:ind w:left="60"/>
      </w:pPr>
      <w:r>
        <w:rPr>
          <w:noProof/>
        </w:rPr>
        <w:lastRenderedPageBreak/>
        <w:drawing>
          <wp:inline distT="0" distB="0" distL="0" distR="0">
            <wp:extent cx="3286760" cy="1345565"/>
            <wp:effectExtent l="19050" t="0" r="8890" b="0"/>
            <wp:docPr id="2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3286760" cy="1345565"/>
                    </a:xfrm>
                    <a:prstGeom prst="rect">
                      <a:avLst/>
                    </a:prstGeom>
                    <a:noFill/>
                    <a:ln w="9525">
                      <a:noFill/>
                      <a:miter lim="800000"/>
                      <a:headEnd/>
                      <a:tailEnd/>
                    </a:ln>
                  </pic:spPr>
                </pic:pic>
              </a:graphicData>
            </a:graphic>
          </wp:inline>
        </w:drawing>
      </w:r>
    </w:p>
    <w:p w:rsidR="00B94643" w:rsidRDefault="00784B5D" w:rsidP="00B94643">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22</w:t>
      </w:r>
      <w:r w:rsidR="00F114C0">
        <w:fldChar w:fldCharType="end"/>
      </w:r>
      <w:r>
        <w:t xml:space="preserve"> A Programmer-defined type not following any programming pattern</w:t>
      </w:r>
    </w:p>
    <w:p w:rsidR="00FD4DD0" w:rsidRDefault="00B94643" w:rsidP="00FD4DD0">
      <w:pPr>
        <w:pStyle w:val="Heading1"/>
      </w:pPr>
      <w:r>
        <w:t>Efficient Communication in Distributed MVC</w:t>
      </w:r>
    </w:p>
    <w:p w:rsidR="00E366ED" w:rsidRDefault="00B94643" w:rsidP="00B94643">
      <w:r>
        <w:t>Programming patterns offer a solution to the problem of automatically providing fine-grained collaboration functions in an infrastructure that allows multiple users to use different views to manipulate shared models.</w:t>
      </w:r>
      <w:r w:rsidR="00E366ED">
        <w:t xml:space="preserve"> Let us next consider the issue of efficient distributed communication.</w:t>
      </w:r>
    </w:p>
    <w:p w:rsidR="00315694" w:rsidRDefault="00E366ED" w:rsidP="00B94643">
      <w:r>
        <w:t>In</w:t>
      </w:r>
      <w:r w:rsidR="00B94643">
        <w:t xml:space="preserve"> distributed MVC</w:t>
      </w:r>
      <w:r>
        <w:t>,</w:t>
      </w:r>
      <w:r w:rsidR="00B94643">
        <w:t xml:space="preserve"> a model is on a different machine from the view and controller of a user. This means passing parameters to it and receiving results from it involves sending messages over the network</w:t>
      </w:r>
      <w:r w:rsidR="00315694">
        <w:t xml:space="preserve">, which can be costly. To illustrate this cost, consider what happens when a user makes a new input. </w:t>
      </w:r>
    </w:p>
    <w:p w:rsidR="00315694" w:rsidRDefault="00315694" w:rsidP="00315694">
      <w:pPr>
        <w:pStyle w:val="ListParagraph"/>
        <w:numPr>
          <w:ilvl w:val="0"/>
          <w:numId w:val="34"/>
        </w:numPr>
      </w:pPr>
      <w:r>
        <w:t>The controller of the user sends the model a message with the new input.</w:t>
      </w:r>
    </w:p>
    <w:p w:rsidR="00315694" w:rsidRDefault="00315694" w:rsidP="00315694">
      <w:pPr>
        <w:pStyle w:val="ListParagraph"/>
        <w:numPr>
          <w:ilvl w:val="0"/>
          <w:numId w:val="34"/>
        </w:numPr>
      </w:pPr>
      <w:r>
        <w:t>The model processes the input, and then sends a message to each view informing them that it has changed.</w:t>
      </w:r>
    </w:p>
    <w:p w:rsidR="00315694" w:rsidRDefault="00315694" w:rsidP="00315694">
      <w:pPr>
        <w:pStyle w:val="ListParagraph"/>
        <w:numPr>
          <w:ilvl w:val="0"/>
          <w:numId w:val="34"/>
        </w:numPr>
      </w:pPr>
      <w:r>
        <w:t>Each view responds by invoking one or more read methods in the model to get the current state of the model.</w:t>
      </w:r>
    </w:p>
    <w:p w:rsidR="00315694" w:rsidRDefault="00315694" w:rsidP="00315694">
      <w:pPr>
        <w:pStyle w:val="ListParagraph"/>
        <w:numPr>
          <w:ilvl w:val="0"/>
          <w:numId w:val="34"/>
        </w:numPr>
      </w:pPr>
      <w:r>
        <w:t>The model responds to each read method by sending a message containing the returned value.</w:t>
      </w:r>
    </w:p>
    <w:p w:rsidR="00315694" w:rsidRDefault="00315694" w:rsidP="00315694">
      <w:r>
        <w:t xml:space="preserve">Some of these steps such as 1 cannot be optimized. However, it is possible to make this communication more efficient by having the model send, with the notification to the views, the parts of its logical </w:t>
      </w:r>
      <w:r w:rsidR="00D03C8C">
        <w:t>structure</w:t>
      </w:r>
      <w:r>
        <w:t xml:space="preserve"> </w:t>
      </w:r>
      <w:r w:rsidR="0074079B">
        <w:t xml:space="preserve">that </w:t>
      </w:r>
      <w:r>
        <w:t>have changed. As a result, steps 3 and 4 are not necessary.</w:t>
      </w:r>
    </w:p>
    <w:p w:rsidR="00B94643" w:rsidRDefault="00D03C8C" w:rsidP="00FD4DD0">
      <w:pPr>
        <w:jc w:val="both"/>
      </w:pPr>
      <w:r>
        <w:t>Thus, the notion of the logical structure is necessary to support not only fine-grained collaboration functions but also fine-grained notifications. The nature of the notification sent when some component of a logical structure changes is tied to the programming pattern defining the structure.</w:t>
      </w:r>
    </w:p>
    <w:p w:rsidR="00653B63" w:rsidRDefault="00653B63" w:rsidP="00FD4DD0">
      <w:pPr>
        <w:jc w:val="both"/>
      </w:pPr>
      <w:r>
        <w:t xml:space="preserve">The following </w:t>
      </w:r>
      <w:r w:rsidR="007004EC">
        <w:t>modified version of AConcertExpense</w:t>
      </w:r>
      <w:r>
        <w:t xml:space="preserve"> illustrates the nature of the notifications defined for the Bean pattern</w:t>
      </w:r>
      <w:r w:rsidR="00D31D53">
        <w:t xml:space="preserve"> by Java</w:t>
      </w:r>
      <w:r>
        <w:t>.</w:t>
      </w:r>
    </w:p>
    <w:p w:rsidR="006A16B0" w:rsidRDefault="00911E12" w:rsidP="00FD4DD0">
      <w:pPr>
        <w:jc w:val="both"/>
      </w:pPr>
      <w:r>
        <w:rPr>
          <w:noProof/>
        </w:rPr>
        <w:lastRenderedPageBreak/>
        <w:drawing>
          <wp:inline distT="0" distB="0" distL="0" distR="0">
            <wp:extent cx="4528820" cy="3761105"/>
            <wp:effectExtent l="1905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528820" cy="3761105"/>
                    </a:xfrm>
                    <a:prstGeom prst="rect">
                      <a:avLst/>
                    </a:prstGeom>
                    <a:noFill/>
                    <a:ln w="9525">
                      <a:noFill/>
                      <a:miter lim="800000"/>
                      <a:headEnd/>
                      <a:tailEnd/>
                    </a:ln>
                  </pic:spPr>
                </pic:pic>
              </a:graphicData>
            </a:graphic>
          </wp:inline>
        </w:drawing>
      </w:r>
    </w:p>
    <w:p w:rsidR="007004EC" w:rsidRDefault="007004EC" w:rsidP="007004EC">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23</w:t>
      </w:r>
      <w:r w:rsidR="00F114C0">
        <w:fldChar w:fldCharType="end"/>
      </w:r>
      <w:r>
        <w:t xml:space="preserve"> Property Notifications</w:t>
      </w:r>
    </w:p>
    <w:p w:rsidR="00163CA4" w:rsidRDefault="00D31D53" w:rsidP="00D31D53">
      <w:pPr>
        <w:jc w:val="both"/>
      </w:pPr>
      <w:r>
        <w:t xml:space="preserve">This model does not directly store or notify observers in a list. Instead, it uses an instance of PropertyChangeSupport, provided by Java, to do so. As we see above, a notification indicates name of the property that changed, its old value, and its new value. By sending the old values, the observable frees the observables from remembering these values. </w:t>
      </w:r>
      <w:r w:rsidR="00163CA4">
        <w:t xml:space="preserve">The firePropertyChange() method of </w:t>
      </w:r>
      <w:r>
        <w:t>PropertyChangeSupport converts these three values into an instance of the standard Java PropertyChangeEvent</w:t>
      </w:r>
      <w:r w:rsidR="00163CA4">
        <w:t xml:space="preserve"> and </w:t>
      </w:r>
      <w:r>
        <w:t>passes this value as a parameter to</w:t>
      </w:r>
      <w:r w:rsidR="00163CA4">
        <w:t xml:space="preserve"> the</w:t>
      </w:r>
      <w:r>
        <w:t xml:space="preserve"> notification method invoked </w:t>
      </w:r>
      <w:r w:rsidR="00163CA4">
        <w:t>in a</w:t>
      </w:r>
      <w:r>
        <w:t xml:space="preserve"> PropertyChangeListener. </w:t>
      </w:r>
    </w:p>
    <w:p w:rsidR="00D31D53" w:rsidRDefault="00D31D53" w:rsidP="00D31D53">
      <w:pPr>
        <w:jc w:val="both"/>
      </w:pPr>
      <w:r>
        <w:t>The following code gives the exact details of the notification method and event.</w:t>
      </w:r>
    </w:p>
    <w:p w:rsidR="00822556" w:rsidRDefault="00FD4DD0" w:rsidP="00FD4DD0">
      <w:pPr>
        <w:pStyle w:val="InlineCode"/>
        <w:spacing w:after="0"/>
        <w:ind w:left="720"/>
      </w:pPr>
      <w:r w:rsidRPr="00420BDC">
        <w:rPr>
          <w:b/>
          <w:bCs/>
        </w:rPr>
        <w:t>public</w:t>
      </w:r>
      <w:r w:rsidRPr="00420BDC">
        <w:t xml:space="preserve"> </w:t>
      </w:r>
      <w:r w:rsidRPr="00420BDC">
        <w:rPr>
          <w:b/>
          <w:bCs/>
        </w:rPr>
        <w:t>interface</w:t>
      </w:r>
      <w:r w:rsidRPr="00420BDC">
        <w:t xml:space="preserve"> </w:t>
      </w:r>
      <w:r>
        <w:t>java.beans.</w:t>
      </w:r>
      <w:r w:rsidRPr="00420BDC">
        <w:t>PropertyChangeListener</w:t>
      </w:r>
    </w:p>
    <w:p w:rsidR="00FD4DD0" w:rsidRPr="00420BDC" w:rsidRDefault="00FD4DD0" w:rsidP="00822556">
      <w:pPr>
        <w:pStyle w:val="InlineCode"/>
        <w:spacing w:after="0"/>
        <w:ind w:left="1440" w:firstLine="720"/>
      </w:pPr>
      <w:r w:rsidRPr="00420BDC">
        <w:rPr>
          <w:b/>
          <w:bCs/>
        </w:rPr>
        <w:t>extends</w:t>
      </w:r>
      <w:r w:rsidRPr="00420BDC">
        <w:t xml:space="preserve"> java.util.EventListener {</w:t>
      </w:r>
    </w:p>
    <w:p w:rsidR="00FD4DD0" w:rsidRPr="00420BDC" w:rsidRDefault="00FD4DD0" w:rsidP="00FD4DD0">
      <w:pPr>
        <w:pStyle w:val="InlineCode"/>
        <w:spacing w:after="0"/>
        <w:ind w:left="720"/>
      </w:pPr>
      <w:r w:rsidRPr="00420BDC">
        <w:t xml:space="preserve">      </w:t>
      </w:r>
      <w:r w:rsidRPr="00420BDC">
        <w:rPr>
          <w:b/>
          <w:bCs/>
        </w:rPr>
        <w:t xml:space="preserve">public void </w:t>
      </w:r>
      <w:r w:rsidRPr="00420BDC">
        <w:t>propertyChange(PropertyChangeEvent evt);</w:t>
      </w:r>
    </w:p>
    <w:p w:rsidR="00FD4DD0" w:rsidRDefault="00FD4DD0" w:rsidP="00FD4DD0">
      <w:pPr>
        <w:pStyle w:val="InlineCode"/>
        <w:spacing w:after="0"/>
        <w:ind w:left="720"/>
      </w:pPr>
      <w:r w:rsidRPr="00420BDC">
        <w:t>}</w:t>
      </w:r>
    </w:p>
    <w:p w:rsidR="00FD4DD0" w:rsidRDefault="00FD4DD0" w:rsidP="00FD4DD0">
      <w:pPr>
        <w:pStyle w:val="InlineCode"/>
        <w:spacing w:after="0"/>
        <w:ind w:left="720"/>
      </w:pPr>
    </w:p>
    <w:p w:rsidR="00822556" w:rsidRDefault="00FD4DD0" w:rsidP="00FD4DD0">
      <w:pPr>
        <w:pStyle w:val="InlineCode"/>
        <w:spacing w:after="0"/>
        <w:ind w:left="720"/>
      </w:pPr>
      <w:r w:rsidRPr="00F31B50">
        <w:rPr>
          <w:b/>
          <w:bCs/>
        </w:rPr>
        <w:t>public</w:t>
      </w:r>
      <w:r w:rsidRPr="00F31B50">
        <w:t xml:space="preserve"> </w:t>
      </w:r>
      <w:r w:rsidRPr="00F31B50">
        <w:rPr>
          <w:b/>
          <w:bCs/>
        </w:rPr>
        <w:t>class</w:t>
      </w:r>
      <w:r w:rsidRPr="00F31B50">
        <w:t xml:space="preserve"> </w:t>
      </w:r>
      <w:r>
        <w:t>java.beans.</w:t>
      </w:r>
      <w:r w:rsidRPr="00F31B50">
        <w:t>PropertyChangeEvent</w:t>
      </w:r>
    </w:p>
    <w:p w:rsidR="00FD4DD0" w:rsidRPr="00F31B50" w:rsidRDefault="00FD4DD0" w:rsidP="00822556">
      <w:pPr>
        <w:pStyle w:val="InlineCode"/>
        <w:spacing w:after="0"/>
        <w:ind w:left="1440" w:firstLine="720"/>
      </w:pPr>
      <w:r w:rsidRPr="00F31B50">
        <w:rPr>
          <w:b/>
          <w:bCs/>
        </w:rPr>
        <w:t>extends</w:t>
      </w:r>
      <w:r w:rsidRPr="00F31B50">
        <w:t xml:space="preserve"> java.util.EventObject {</w:t>
      </w:r>
    </w:p>
    <w:p w:rsidR="00822556" w:rsidRDefault="00FD4DD0" w:rsidP="00FD4DD0">
      <w:pPr>
        <w:pStyle w:val="InlineCode"/>
        <w:spacing w:after="0"/>
        <w:ind w:left="720"/>
      </w:pPr>
      <w:r w:rsidRPr="00F31B50">
        <w:t xml:space="preserve">     </w:t>
      </w:r>
      <w:r w:rsidRPr="00F31B50">
        <w:rPr>
          <w:b/>
          <w:bCs/>
        </w:rPr>
        <w:t>public</w:t>
      </w:r>
      <w:r w:rsidRPr="00F31B50">
        <w:t xml:space="preserve"> PropertyChangeEvent (</w:t>
      </w:r>
    </w:p>
    <w:p w:rsidR="00FD4DD0" w:rsidRPr="00F31B50" w:rsidRDefault="00FD4DD0" w:rsidP="00822556">
      <w:pPr>
        <w:pStyle w:val="InlineCode"/>
        <w:spacing w:after="0"/>
        <w:ind w:left="1440" w:firstLine="720"/>
      </w:pPr>
      <w:r w:rsidRPr="00F31B50">
        <w:t xml:space="preserve">Object source, String propertyName, </w:t>
      </w:r>
    </w:p>
    <w:p w:rsidR="00FD4DD0" w:rsidRPr="00F31B50" w:rsidRDefault="00FD4DD0" w:rsidP="00822556">
      <w:pPr>
        <w:pStyle w:val="InlineCode"/>
        <w:spacing w:after="0"/>
        <w:ind w:left="1440" w:firstLine="720"/>
      </w:pPr>
      <w:r w:rsidRPr="00F31B50">
        <w:t>Object</w:t>
      </w:r>
      <w:r>
        <w:t xml:space="preserve"> oldValue, Object newValue) {…}</w:t>
      </w:r>
    </w:p>
    <w:p w:rsidR="00FD4DD0" w:rsidRPr="00F31B50" w:rsidRDefault="00FD4DD0" w:rsidP="00FD4DD0">
      <w:pPr>
        <w:pStyle w:val="InlineCode"/>
        <w:spacing w:after="0"/>
        <w:ind w:left="720"/>
      </w:pPr>
      <w:r w:rsidRPr="00F31B50">
        <w:t xml:space="preserve">     </w:t>
      </w:r>
      <w:r w:rsidRPr="00F31B50">
        <w:rPr>
          <w:b/>
          <w:bCs/>
        </w:rPr>
        <w:t>public</w:t>
      </w:r>
      <w:r w:rsidRPr="00F31B50">
        <w:t xml:space="preserve"> Object getNewValue() {…}</w:t>
      </w:r>
    </w:p>
    <w:p w:rsidR="00FD4DD0" w:rsidRPr="00F31B50" w:rsidRDefault="00FD4DD0" w:rsidP="00FD4DD0">
      <w:pPr>
        <w:pStyle w:val="InlineCode"/>
        <w:spacing w:after="0"/>
        <w:ind w:left="720"/>
      </w:pPr>
      <w:r w:rsidRPr="00F31B50">
        <w:t xml:space="preserve">     </w:t>
      </w:r>
      <w:r w:rsidRPr="00F31B50">
        <w:rPr>
          <w:b/>
          <w:bCs/>
        </w:rPr>
        <w:t>public</w:t>
      </w:r>
      <w:r w:rsidRPr="00F31B50">
        <w:t xml:space="preserve"> Object getOldValue() {…}</w:t>
      </w:r>
    </w:p>
    <w:p w:rsidR="00FD4DD0" w:rsidRPr="00F31B50" w:rsidRDefault="00FD4DD0" w:rsidP="00FD4DD0">
      <w:pPr>
        <w:pStyle w:val="InlineCode"/>
        <w:spacing w:after="0"/>
        <w:ind w:left="720"/>
      </w:pPr>
      <w:r w:rsidRPr="00F31B50">
        <w:t xml:space="preserve">     </w:t>
      </w:r>
      <w:r w:rsidRPr="00F31B50">
        <w:rPr>
          <w:b/>
          <w:bCs/>
        </w:rPr>
        <w:t>public</w:t>
      </w:r>
      <w:r w:rsidRPr="00F31B50">
        <w:t xml:space="preserve"> String getPropertyName() {…}</w:t>
      </w:r>
    </w:p>
    <w:p w:rsidR="00FD4DD0" w:rsidRPr="00F31B50" w:rsidRDefault="00822556" w:rsidP="00FD4DD0">
      <w:pPr>
        <w:pStyle w:val="InlineCode"/>
        <w:spacing w:after="0"/>
        <w:ind w:left="720"/>
      </w:pPr>
      <w:r>
        <w:lastRenderedPageBreak/>
        <w:t xml:space="preserve">     …</w:t>
      </w:r>
    </w:p>
    <w:p w:rsidR="00FD4DD0" w:rsidRPr="00F31B50" w:rsidRDefault="00FD4DD0" w:rsidP="00FD4DD0">
      <w:pPr>
        <w:pStyle w:val="InlineCode"/>
        <w:ind w:left="720"/>
      </w:pPr>
      <w:r w:rsidRPr="00F31B50">
        <w:t>}</w:t>
      </w:r>
    </w:p>
    <w:p w:rsidR="00FD4DD0" w:rsidRDefault="00FD4DD0" w:rsidP="00822556">
      <w:pPr>
        <w:jc w:val="both"/>
      </w:pPr>
      <w:r>
        <w:t>An observable for such observers must define the following method to add an observer</w:t>
      </w:r>
      <w:r w:rsidR="00264DE4">
        <w:t>:</w:t>
      </w:r>
    </w:p>
    <w:p w:rsidR="00FD4DD0" w:rsidRDefault="00FD4DD0" w:rsidP="00FD4DD0">
      <w:pPr>
        <w:pStyle w:val="InlineCode"/>
        <w:ind w:left="720"/>
      </w:pPr>
      <w:r w:rsidRPr="00420BDC">
        <w:t>addPropertyChangeListener(PropertyChangeListener l) {…}</w:t>
      </w:r>
    </w:p>
    <w:p w:rsidR="00D31D53" w:rsidRDefault="00D31D53" w:rsidP="007004EC">
      <w:pPr>
        <w:jc w:val="both"/>
      </w:pPr>
      <w:r>
        <w:t>Our example model implements this method by simply asking PropertyChangeSupport to keep track of the listener.</w:t>
      </w:r>
    </w:p>
    <w:p w:rsidR="00FD4DD0" w:rsidRPr="00420BDC" w:rsidRDefault="00FD4DD0" w:rsidP="00822556">
      <w:pPr>
        <w:jc w:val="both"/>
      </w:pPr>
      <w:r>
        <w:t xml:space="preserve">In addition, </w:t>
      </w:r>
      <w:r w:rsidR="00163CA4">
        <w:t xml:space="preserve">an </w:t>
      </w:r>
      <w:r w:rsidR="00264DE4">
        <w:t xml:space="preserve">observable </w:t>
      </w:r>
      <w:r>
        <w:t>can optionally define the following method to remove an observer:</w:t>
      </w:r>
    </w:p>
    <w:p w:rsidR="00FD4DD0" w:rsidRDefault="00FD4DD0" w:rsidP="00FD4DD0">
      <w:pPr>
        <w:pStyle w:val="InlineCode"/>
        <w:ind w:left="720"/>
      </w:pPr>
      <w:r>
        <w:t>remove</w:t>
      </w:r>
      <w:r w:rsidRPr="00420BDC">
        <w:t>PropertyChangeListener(PropertyChangeListener l) {…}</w:t>
      </w:r>
    </w:p>
    <w:p w:rsidR="00163CA4" w:rsidRDefault="00163CA4" w:rsidP="00163CA4">
      <w:r>
        <w:t>Our example model does not define this method.</w:t>
      </w:r>
    </w:p>
    <w:p w:rsidR="00FD4DD0" w:rsidRDefault="002A208D" w:rsidP="00822556">
      <w:pPr>
        <w:jc w:val="both"/>
      </w:pPr>
      <w:r>
        <w:t>ObjectEditor</w:t>
      </w:r>
      <w:r w:rsidR="00163CA4">
        <w:t xml:space="preserve"> is an example of a PropertyChangeListener,</w:t>
      </w:r>
      <w:r w:rsidR="006A4A74">
        <w:t xml:space="preserve"> as shown below.</w:t>
      </w:r>
    </w:p>
    <w:p w:rsidR="006A16B0" w:rsidRDefault="00911E12" w:rsidP="00822556">
      <w:pPr>
        <w:jc w:val="both"/>
      </w:pPr>
      <w:r>
        <w:rPr>
          <w:noProof/>
        </w:rPr>
        <w:drawing>
          <wp:inline distT="0" distB="0" distL="0" distR="0">
            <wp:extent cx="4097655" cy="2191385"/>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097655" cy="2191385"/>
                    </a:xfrm>
                    <a:prstGeom prst="rect">
                      <a:avLst/>
                    </a:prstGeom>
                    <a:noFill/>
                    <a:ln w="9525">
                      <a:noFill/>
                      <a:miter lim="800000"/>
                      <a:headEnd/>
                      <a:tailEnd/>
                    </a:ln>
                  </pic:spPr>
                </pic:pic>
              </a:graphicData>
            </a:graphic>
          </wp:inline>
        </w:drawing>
      </w:r>
    </w:p>
    <w:p w:rsidR="00163CA4" w:rsidRDefault="00163CA4" w:rsidP="00163CA4">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24</w:t>
      </w:r>
      <w:r w:rsidR="00F114C0">
        <w:fldChar w:fldCharType="end"/>
      </w:r>
      <w:r>
        <w:t xml:space="preserve"> ObjectEditor as a PropertyChangeListener</w:t>
      </w:r>
    </w:p>
    <w:p w:rsidR="00FD4DD0" w:rsidRPr="00F31B50" w:rsidRDefault="00FD4DD0" w:rsidP="00822556">
      <w:pPr>
        <w:jc w:val="both"/>
      </w:pPr>
      <w:r w:rsidRPr="00F31B50">
        <w:t xml:space="preserve">If </w:t>
      </w:r>
      <w:r w:rsidR="00163CA4">
        <w:t>a</w:t>
      </w:r>
      <w:r>
        <w:t xml:space="preserve"> </w:t>
      </w:r>
      <w:r w:rsidR="00163CA4">
        <w:t>model</w:t>
      </w:r>
      <w:r w:rsidRPr="00F31B50">
        <w:t xml:space="preserve"> defines</w:t>
      </w:r>
      <w:r>
        <w:t xml:space="preserve"> the method:</w:t>
      </w:r>
    </w:p>
    <w:p w:rsidR="00FD4DD0" w:rsidRPr="00F31B50" w:rsidRDefault="00FD4DD0" w:rsidP="00FD4DD0">
      <w:pPr>
        <w:pStyle w:val="InlineCode"/>
        <w:ind w:left="720"/>
      </w:pPr>
      <w:r w:rsidRPr="00F31B50">
        <w:t>addPropertyChangeListener(PropertyChangeListener l) {…}</w:t>
      </w:r>
    </w:p>
    <w:p w:rsidR="00C33947" w:rsidRDefault="00163CA4" w:rsidP="00822556">
      <w:pPr>
        <w:jc w:val="both"/>
      </w:pPr>
      <w:r>
        <w:t xml:space="preserve">the </w:t>
      </w:r>
      <w:r w:rsidR="00FD4DD0" w:rsidRPr="00F31B50">
        <w:t>ObjectEditor</w:t>
      </w:r>
      <w:r w:rsidR="002A208D">
        <w:t xml:space="preserve"> view</w:t>
      </w:r>
      <w:r w:rsidR="00FD4DD0" w:rsidRPr="00F31B50">
        <w:t xml:space="preserve"> automatica</w:t>
      </w:r>
      <w:r w:rsidR="00FD4DD0">
        <w:t>lly calls it to register itself with the object.</w:t>
      </w:r>
      <w:r w:rsidR="002A208D">
        <w:t xml:space="preserve"> </w:t>
      </w:r>
      <w:r>
        <w:t>It</w:t>
      </w:r>
      <w:r w:rsidR="00FD4DD0" w:rsidRPr="00F31B50">
        <w:t xml:space="preserve"> reacts</w:t>
      </w:r>
      <w:r w:rsidR="00C33947">
        <w:t xml:space="preserve"> to the notification about a property change</w:t>
      </w:r>
      <w:r w:rsidR="00FD4DD0" w:rsidRPr="00F31B50">
        <w:t xml:space="preserve"> by updating display of property</w:t>
      </w:r>
      <w:r w:rsidR="00C33947">
        <w:t>, as shown below:</w:t>
      </w:r>
    </w:p>
    <w:p w:rsidR="006A16B0" w:rsidRDefault="00911E12" w:rsidP="00822556">
      <w:pPr>
        <w:jc w:val="both"/>
      </w:pPr>
      <w:r>
        <w:rPr>
          <w:noProof/>
        </w:rPr>
        <w:drawing>
          <wp:inline distT="0" distB="0" distL="0" distR="0">
            <wp:extent cx="4157980" cy="1475105"/>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157980" cy="1475105"/>
                    </a:xfrm>
                    <a:prstGeom prst="rect">
                      <a:avLst/>
                    </a:prstGeom>
                    <a:noFill/>
                    <a:ln w="9525">
                      <a:noFill/>
                      <a:miter lim="800000"/>
                      <a:headEnd/>
                      <a:tailEnd/>
                    </a:ln>
                  </pic:spPr>
                </pic:pic>
              </a:graphicData>
            </a:graphic>
          </wp:inline>
        </w:drawing>
      </w:r>
    </w:p>
    <w:p w:rsidR="00C33947" w:rsidRDefault="00B33C88" w:rsidP="00C33947">
      <w:pPr>
        <w:pStyle w:val="Heading1"/>
      </w:pPr>
      <w:r>
        <w:lastRenderedPageBreak/>
        <w:t>Collection</w:t>
      </w:r>
      <w:r w:rsidR="006A4A74">
        <w:t xml:space="preserve"> and Table</w:t>
      </w:r>
      <w:r w:rsidR="00C33947">
        <w:t xml:space="preserve"> Notifications</w:t>
      </w:r>
    </w:p>
    <w:p w:rsidR="00C33947" w:rsidRDefault="00C33947" w:rsidP="00822556">
      <w:pPr>
        <w:jc w:val="both"/>
      </w:pPr>
      <w:r>
        <w:t>Property notifications</w:t>
      </w:r>
      <w:r w:rsidR="006A4A74">
        <w:t xml:space="preserve"> work only for objects implementing the Bean pattern</w:t>
      </w:r>
      <w:r>
        <w:t xml:space="preserve">. </w:t>
      </w:r>
      <w:r w:rsidR="006A4A74">
        <w:t>They</w:t>
      </w:r>
      <w:r>
        <w:t xml:space="preserve"> do not work for changes to a variable sized collection, such as a AStringHistory. When we invoke a write method </w:t>
      </w:r>
      <w:r w:rsidR="00495DF4">
        <w:t>(like addElement())</w:t>
      </w:r>
      <w:r w:rsidR="006A16B0">
        <w:t xml:space="preserve"> </w:t>
      </w:r>
      <w:r>
        <w:t xml:space="preserve">on such a collection, we do not change any property. There is no standard interface for communicating information about collection changes, so </w:t>
      </w:r>
      <w:r w:rsidR="006A4A74">
        <w:t xml:space="preserve">we will </w:t>
      </w:r>
      <w:r>
        <w:t xml:space="preserve">define one which is </w:t>
      </w:r>
      <w:r w:rsidR="00B33C88">
        <w:t>summarized in the figure below.</w:t>
      </w:r>
    </w:p>
    <w:p w:rsidR="006A16B0" w:rsidRDefault="00911E12" w:rsidP="00822556">
      <w:pPr>
        <w:jc w:val="both"/>
      </w:pPr>
      <w:r>
        <w:rPr>
          <w:noProof/>
        </w:rPr>
        <w:drawing>
          <wp:inline distT="0" distB="0" distL="0" distR="0">
            <wp:extent cx="3933825" cy="2105025"/>
            <wp:effectExtent l="19050" t="0" r="9525"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933825" cy="2105025"/>
                    </a:xfrm>
                    <a:prstGeom prst="rect">
                      <a:avLst/>
                    </a:prstGeom>
                    <a:noFill/>
                    <a:ln w="9525">
                      <a:noFill/>
                      <a:miter lim="800000"/>
                      <a:headEnd/>
                      <a:tailEnd/>
                    </a:ln>
                  </pic:spPr>
                </pic:pic>
              </a:graphicData>
            </a:graphic>
          </wp:inline>
        </w:drawing>
      </w:r>
    </w:p>
    <w:p w:rsidR="006A4A74" w:rsidRDefault="006A4A74" w:rsidP="006A4A74">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25</w:t>
      </w:r>
      <w:r w:rsidR="00F114C0">
        <w:fldChar w:fldCharType="end"/>
      </w:r>
      <w:r>
        <w:t xml:space="preserve"> Collection notifications</w:t>
      </w:r>
    </w:p>
    <w:p w:rsidR="00C33947" w:rsidRDefault="006A4A74" w:rsidP="006A4A74">
      <w:pPr>
        <w:jc w:val="both"/>
      </w:pPr>
      <w:r>
        <w:t>To support this architecture, we define</w:t>
      </w:r>
      <w:r w:rsidR="00B33C88">
        <w:t xml:space="preserve"> the following VectorListener and VectorChangeEvent interfaces, which correspond to the PropertyChangeListener and</w:t>
      </w:r>
      <w:r>
        <w:t xml:space="preserve"> PropertyChangeEvent interfaces.</w:t>
      </w:r>
    </w:p>
    <w:p w:rsidR="006A16B0" w:rsidRDefault="00911E12" w:rsidP="00822556">
      <w:pPr>
        <w:jc w:val="both"/>
      </w:pPr>
      <w:r>
        <w:rPr>
          <w:noProof/>
        </w:rPr>
        <w:drawing>
          <wp:inline distT="0" distB="0" distL="0" distR="0">
            <wp:extent cx="4658360" cy="750570"/>
            <wp:effectExtent l="19050" t="0" r="889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658360" cy="750570"/>
                    </a:xfrm>
                    <a:prstGeom prst="rect">
                      <a:avLst/>
                    </a:prstGeom>
                    <a:noFill/>
                    <a:ln w="9525">
                      <a:noFill/>
                      <a:miter lim="800000"/>
                      <a:headEnd/>
                      <a:tailEnd/>
                    </a:ln>
                  </pic:spPr>
                </pic:pic>
              </a:graphicData>
            </a:graphic>
          </wp:inline>
        </w:drawing>
      </w:r>
    </w:p>
    <w:p w:rsidR="006A16B0" w:rsidRDefault="00911E12" w:rsidP="00822556">
      <w:pPr>
        <w:jc w:val="both"/>
      </w:pPr>
      <w:r>
        <w:rPr>
          <w:noProof/>
        </w:rPr>
        <w:lastRenderedPageBreak/>
        <w:drawing>
          <wp:inline distT="0" distB="0" distL="0" distR="0">
            <wp:extent cx="4865370" cy="2967355"/>
            <wp:effectExtent l="1905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865370" cy="2967355"/>
                    </a:xfrm>
                    <a:prstGeom prst="rect">
                      <a:avLst/>
                    </a:prstGeom>
                    <a:noFill/>
                    <a:ln w="9525">
                      <a:noFill/>
                      <a:miter lim="800000"/>
                      <a:headEnd/>
                      <a:tailEnd/>
                    </a:ln>
                  </pic:spPr>
                </pic:pic>
              </a:graphicData>
            </a:graphic>
          </wp:inline>
        </w:drawing>
      </w:r>
    </w:p>
    <w:p w:rsidR="00B33C88" w:rsidRDefault="00B33C88" w:rsidP="00822556">
      <w:pPr>
        <w:jc w:val="both"/>
      </w:pPr>
      <w:r>
        <w:t>The word, Vector, in these interfaces reflects the fact that they were invented for Vectors. In fact, they can be used for any variable sized collection</w:t>
      </w:r>
      <w:r w:rsidR="006A4A74">
        <w:t xml:space="preserve"> implementing the collection pattern given before</w:t>
      </w:r>
      <w:r>
        <w:t xml:space="preserve">.  VectorChangeEvent recognizes four important </w:t>
      </w:r>
      <w:r w:rsidR="00474709">
        <w:t>dif</w:t>
      </w:r>
      <w:r>
        <w:t>ferent changes to such a collection: adding a new element to the end of the collection, deleting an existing element, inserting a new element at an arbitrary position, and clearing of the collection</w:t>
      </w:r>
      <w:r w:rsidR="00474709">
        <w:t xml:space="preserve">. It </w:t>
      </w:r>
      <w:r w:rsidR="006A16B0">
        <w:t>define</w:t>
      </w:r>
      <w:r w:rsidR="00495DF4">
        <w:t>s</w:t>
      </w:r>
      <w:r w:rsidR="00474709">
        <w:t xml:space="preserve"> integer constants for each of these event types. </w:t>
      </w:r>
      <w:r w:rsidR="006A4A74">
        <w:t xml:space="preserve">The event indicates </w:t>
      </w:r>
      <w:r w:rsidR="00474709">
        <w:t xml:space="preserve">the source object </w:t>
      </w:r>
      <w:r w:rsidR="006A4A74">
        <w:t>that fired it</w:t>
      </w:r>
      <w:r w:rsidR="00474709">
        <w:t xml:space="preserve">, </w:t>
      </w:r>
      <w:r w:rsidR="006A4A74">
        <w:t>its</w:t>
      </w:r>
      <w:r w:rsidR="00474709">
        <w:t xml:space="preserve"> type (</w:t>
      </w:r>
      <w:r w:rsidR="006A4A74">
        <w:t xml:space="preserve">defined </w:t>
      </w:r>
      <w:r w:rsidR="00474709">
        <w:t xml:space="preserve">using one of the constants mentioned above), the position of the element added/inserted/deleted by the write operation, the old object (if any) at that position, the new object (if any) </w:t>
      </w:r>
      <w:r w:rsidR="00495DF4">
        <w:t xml:space="preserve">inserted </w:t>
      </w:r>
      <w:r w:rsidR="00474709">
        <w:t>by the operation at that position, and the new size of the collection after the operation finishes execution.</w:t>
      </w:r>
      <w:r w:rsidR="006A4A74">
        <w:t xml:space="preserve"> Knowing the new size will be important when we create replicated models.</w:t>
      </w:r>
    </w:p>
    <w:p w:rsidR="00245406" w:rsidRDefault="0012231D" w:rsidP="00822556">
      <w:pPr>
        <w:jc w:val="both"/>
      </w:pPr>
      <w:r>
        <w:t>We also define</w:t>
      </w:r>
      <w:r w:rsidR="00245406">
        <w:t xml:space="preserve"> a class VectorChangeSupport, which is the analogue of the Java PropertyChangeSupport class.  The following code shows its use in the StringHistory example.</w:t>
      </w:r>
    </w:p>
    <w:p w:rsidR="006A16B0" w:rsidRDefault="00911E12" w:rsidP="00822556">
      <w:pPr>
        <w:jc w:val="both"/>
      </w:pPr>
      <w:r>
        <w:rPr>
          <w:noProof/>
        </w:rPr>
        <w:drawing>
          <wp:inline distT="0" distB="0" distL="0" distR="0">
            <wp:extent cx="4805045" cy="2026920"/>
            <wp:effectExtent l="19050" t="0" r="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805045" cy="2026920"/>
                    </a:xfrm>
                    <a:prstGeom prst="rect">
                      <a:avLst/>
                    </a:prstGeom>
                    <a:noFill/>
                    <a:ln w="9525">
                      <a:noFill/>
                      <a:miter lim="800000"/>
                      <a:headEnd/>
                      <a:tailEnd/>
                    </a:ln>
                  </pic:spPr>
                </pic:pic>
              </a:graphicData>
            </a:graphic>
          </wp:inline>
        </w:drawing>
      </w:r>
    </w:p>
    <w:p w:rsidR="00173B61" w:rsidRDefault="00173B61" w:rsidP="00173B61">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26</w:t>
      </w:r>
      <w:r w:rsidR="00F114C0">
        <w:fldChar w:fldCharType="end"/>
      </w:r>
      <w:r>
        <w:t xml:space="preserve"> Notifying String History</w:t>
      </w:r>
    </w:p>
    <w:p w:rsidR="008E7B64" w:rsidRDefault="00173B61" w:rsidP="00173B61">
      <w:r>
        <w:lastRenderedPageBreak/>
        <w:t>Assuming a working implementation of</w:t>
      </w:r>
      <w:r w:rsidR="00B11BE4">
        <w:t xml:space="preserve"> the StringHistory interface,</w:t>
      </w:r>
      <w:r>
        <w:t xml:space="preserve"> AStringHistory, we have created above a subclass that notifies observers </w:t>
      </w:r>
      <w:r w:rsidR="00B11BE4">
        <w:t>about the additions</w:t>
      </w:r>
      <w:r>
        <w:t xml:space="preserve"> to the collection. For each kind of write operation such as addElement(), VectorChangeSupport defines a corresponding method, such as elementAdded(), that can be invoked to inform all observers about the operation. This method creates an appropriate change VectorChangeEvent and passes it to the updateVector() method of the observer.</w:t>
      </w:r>
      <w:r w:rsidR="008E7B64">
        <w:t xml:space="preserve"> </w:t>
      </w:r>
    </w:p>
    <w:p w:rsidR="00474709" w:rsidRDefault="008E7B64" w:rsidP="00173B61">
      <w:r>
        <w:t xml:space="preserve">The updateVector() method must decode the update operation by looking at the type property of the event. </w:t>
      </w:r>
      <w:r w:rsidR="0012231D">
        <w:t>We also provide</w:t>
      </w:r>
      <w:r>
        <w:t xml:space="preserve"> a more direct way to get collection notifications, which does not involve such decoding.</w:t>
      </w:r>
      <w:r w:rsidR="0012231D">
        <w:t xml:space="preserve"> We define</w:t>
      </w:r>
      <w:r>
        <w:t xml:space="preserve"> another listener interface, called VectorMethodsListener, </w:t>
      </w:r>
      <w:r w:rsidR="008B793F">
        <w:t>which unlike</w:t>
      </w:r>
      <w:r>
        <w:t xml:space="preserve"> PropertyChangeListener</w:t>
      </w:r>
      <w:r w:rsidR="008B793F">
        <w:t xml:space="preserve"> and VectorListener</w:t>
      </w:r>
      <w:r>
        <w:t>,</w:t>
      </w:r>
      <w:r w:rsidR="008B793F">
        <w:t xml:space="preserve"> is not event based. Instead, it </w:t>
      </w:r>
      <w:r>
        <w:t>defines a separate</w:t>
      </w:r>
      <w:r w:rsidR="008B793F">
        <w:t xml:space="preserve"> method for each kind of write operation.</w:t>
      </w:r>
    </w:p>
    <w:p w:rsidR="006A16B0" w:rsidRDefault="00911E12" w:rsidP="00173B61">
      <w:r>
        <w:rPr>
          <w:noProof/>
        </w:rPr>
        <w:drawing>
          <wp:inline distT="0" distB="0" distL="0" distR="0">
            <wp:extent cx="4468495" cy="2130425"/>
            <wp:effectExtent l="19050" t="0" r="8255"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468495" cy="2130425"/>
                    </a:xfrm>
                    <a:prstGeom prst="rect">
                      <a:avLst/>
                    </a:prstGeom>
                    <a:noFill/>
                    <a:ln w="9525">
                      <a:noFill/>
                      <a:miter lim="800000"/>
                      <a:headEnd/>
                      <a:tailEnd/>
                    </a:ln>
                  </pic:spPr>
                </pic:pic>
              </a:graphicData>
            </a:graphic>
          </wp:inline>
        </w:drawing>
      </w:r>
    </w:p>
    <w:p w:rsidR="0012231D" w:rsidRDefault="0012231D" w:rsidP="0012231D">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27</w:t>
      </w:r>
      <w:r w:rsidR="00F114C0">
        <w:fldChar w:fldCharType="end"/>
      </w:r>
      <w:r>
        <w:t xml:space="preserve"> VectorMethodsListener</w:t>
      </w:r>
    </w:p>
    <w:p w:rsidR="0012231D" w:rsidRDefault="0012231D" w:rsidP="0012231D">
      <w:r>
        <w:t>As we see above, the interface defines a large number of methods, which must be implemented by every implementation of it. Thus, whether a collection observer implements VectorMethodsListener or VectorListener depends on how many different kinds of update operations the observer is interested in.</w:t>
      </w:r>
    </w:p>
    <w:p w:rsidR="0012231D" w:rsidRDefault="0012231D" w:rsidP="0012231D">
      <w:r>
        <w:t>VectorChangeSupport handles notifications to both kinds of observers, as illustrated by the following variation of</w:t>
      </w:r>
      <w:r w:rsidR="00FC2066">
        <w:t xml:space="preserve"> AnObservableStringHistory.</w:t>
      </w:r>
    </w:p>
    <w:p w:rsidR="006A16B0" w:rsidRDefault="00911E12" w:rsidP="0012231D">
      <w:r>
        <w:rPr>
          <w:noProof/>
        </w:rPr>
        <w:lastRenderedPageBreak/>
        <w:drawing>
          <wp:inline distT="0" distB="0" distL="0" distR="0">
            <wp:extent cx="4968875" cy="2993390"/>
            <wp:effectExtent l="19050" t="0" r="3175"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968875" cy="2993390"/>
                    </a:xfrm>
                    <a:prstGeom prst="rect">
                      <a:avLst/>
                    </a:prstGeom>
                    <a:noFill/>
                    <a:ln w="9525">
                      <a:noFill/>
                      <a:miter lim="800000"/>
                      <a:headEnd/>
                      <a:tailEnd/>
                    </a:ln>
                  </pic:spPr>
                </pic:pic>
              </a:graphicData>
            </a:graphic>
          </wp:inline>
        </w:drawing>
      </w:r>
    </w:p>
    <w:p w:rsidR="00FC2066" w:rsidRDefault="00FC2066" w:rsidP="00FC2066">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28</w:t>
      </w:r>
      <w:r w:rsidR="00F114C0">
        <w:fldChar w:fldCharType="end"/>
      </w:r>
      <w:r>
        <w:t xml:space="preserve"> Adding both kinds of listeners</w:t>
      </w:r>
    </w:p>
    <w:p w:rsidR="00FC2066" w:rsidRPr="00FC2066" w:rsidRDefault="00FC2066" w:rsidP="00FC2066">
      <w:r>
        <w:t>The model simply needs to define an extra method that allows registration of VectorMethodsListener instances. The notification methods such as elementAdded() defined by VectorChangeSupport notify both kinds of listeners.</w:t>
      </w:r>
    </w:p>
    <w:p w:rsidR="0012231D" w:rsidRPr="0012231D" w:rsidRDefault="0012231D" w:rsidP="0012231D"/>
    <w:p w:rsidR="008B793F" w:rsidRDefault="008B793F" w:rsidP="00173B61"/>
    <w:p w:rsidR="005E006D" w:rsidRDefault="008E7B64" w:rsidP="00822556">
      <w:pPr>
        <w:pStyle w:val="Heading1"/>
      </w:pPr>
      <w:r>
        <w:t>Table Notifications</w:t>
      </w:r>
    </w:p>
    <w:p w:rsidR="008E7B64" w:rsidRDefault="00FC2066" w:rsidP="008E7B64">
      <w:r>
        <w:t xml:space="preserve">There are only two kinds of table notifications: (1) a key, value </w:t>
      </w:r>
      <w:r w:rsidR="00ED6590">
        <w:t xml:space="preserve">pair </w:t>
      </w:r>
      <w:r>
        <w:t>has been put, or (2) a key has been removed. Therefore, we support only one kind of table listener, based on VectorMethodsListener rather than event-based VectorListener.</w:t>
      </w:r>
    </w:p>
    <w:p w:rsidR="006A16B0" w:rsidRDefault="00911E12" w:rsidP="008E7B64">
      <w:r>
        <w:rPr>
          <w:noProof/>
        </w:rPr>
        <w:drawing>
          <wp:inline distT="0" distB="0" distL="0" distR="0">
            <wp:extent cx="3683635" cy="197548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3683635" cy="1975485"/>
                    </a:xfrm>
                    <a:prstGeom prst="rect">
                      <a:avLst/>
                    </a:prstGeom>
                    <a:noFill/>
                    <a:ln w="9525">
                      <a:noFill/>
                      <a:miter lim="800000"/>
                      <a:headEnd/>
                      <a:tailEnd/>
                    </a:ln>
                  </pic:spPr>
                </pic:pic>
              </a:graphicData>
            </a:graphic>
          </wp:inline>
        </w:drawing>
      </w:r>
    </w:p>
    <w:p w:rsidR="00FC2066" w:rsidRDefault="00FC2066" w:rsidP="00FC2066">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29</w:t>
      </w:r>
      <w:r w:rsidR="00F114C0">
        <w:fldChar w:fldCharType="end"/>
      </w:r>
      <w:r>
        <w:t xml:space="preserve"> Table Listener</w:t>
      </w:r>
      <w:r w:rsidR="00AA4508">
        <w:t xml:space="preserve"> Architecture</w:t>
      </w:r>
    </w:p>
    <w:p w:rsidR="00AA4508" w:rsidRDefault="00AA4508" w:rsidP="00AA4508">
      <w:r>
        <w:lastRenderedPageBreak/>
        <w:t>The interface, HashtableListener, defines the two table notifications.</w:t>
      </w:r>
    </w:p>
    <w:p w:rsidR="006A16B0" w:rsidRDefault="00911E12" w:rsidP="00AA4508">
      <w:r>
        <w:rPr>
          <w:noProof/>
        </w:rPr>
        <w:drawing>
          <wp:inline distT="0" distB="0" distL="0" distR="0">
            <wp:extent cx="4468495" cy="1104265"/>
            <wp:effectExtent l="19050" t="0" r="8255"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468495" cy="1104265"/>
                    </a:xfrm>
                    <a:prstGeom prst="rect">
                      <a:avLst/>
                    </a:prstGeom>
                    <a:noFill/>
                    <a:ln w="9525">
                      <a:noFill/>
                      <a:miter lim="800000"/>
                      <a:headEnd/>
                      <a:tailEnd/>
                    </a:ln>
                  </pic:spPr>
                </pic:pic>
              </a:graphicData>
            </a:graphic>
          </wp:inline>
        </w:drawing>
      </w:r>
    </w:p>
    <w:p w:rsidR="00AA4508" w:rsidRDefault="00AA4508" w:rsidP="00AA4508">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30</w:t>
      </w:r>
      <w:r w:rsidR="00F114C0">
        <w:fldChar w:fldCharType="end"/>
      </w:r>
      <w:r>
        <w:t xml:space="preserve"> Table Listener</w:t>
      </w:r>
    </w:p>
    <w:p w:rsidR="00AA4508" w:rsidRDefault="00AA4508" w:rsidP="00AA4508">
      <w:r>
        <w:t>We also provide a predefined class, HashtableChangeSupport, that keeps track of table listeners and notifies them as illustrated in the code below.</w:t>
      </w:r>
    </w:p>
    <w:p w:rsidR="00AA4508" w:rsidRPr="00AA4508" w:rsidRDefault="00AA4508" w:rsidP="00AA4508"/>
    <w:p w:rsidR="006A16B0" w:rsidRDefault="00911E12" w:rsidP="00D27B15">
      <w:r>
        <w:rPr>
          <w:noProof/>
        </w:rPr>
        <w:drawing>
          <wp:inline distT="0" distB="0" distL="0" distR="0">
            <wp:extent cx="4304665" cy="2993390"/>
            <wp:effectExtent l="19050" t="0" r="635"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4304665" cy="2993390"/>
                    </a:xfrm>
                    <a:prstGeom prst="rect">
                      <a:avLst/>
                    </a:prstGeom>
                    <a:noFill/>
                    <a:ln w="9525">
                      <a:noFill/>
                      <a:miter lim="800000"/>
                      <a:headEnd/>
                      <a:tailEnd/>
                    </a:ln>
                  </pic:spPr>
                </pic:pic>
              </a:graphicData>
            </a:graphic>
          </wp:inline>
        </w:drawing>
      </w:r>
    </w:p>
    <w:p w:rsidR="00AA4508" w:rsidRDefault="00AA4508" w:rsidP="00AA4508">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31</w:t>
      </w:r>
      <w:r w:rsidR="00F114C0">
        <w:fldChar w:fldCharType="end"/>
      </w:r>
      <w:r>
        <w:t xml:space="preserve"> Notifying Table</w:t>
      </w:r>
    </w:p>
    <w:p w:rsidR="00AA4508" w:rsidRDefault="00440E73" w:rsidP="00440E73">
      <w:pPr>
        <w:pStyle w:val="Heading1"/>
      </w:pPr>
      <w:r>
        <w:t xml:space="preserve">Predefined Notifying Dynamic Structures </w:t>
      </w:r>
    </w:p>
    <w:p w:rsidR="00440E73" w:rsidRDefault="00440E73" w:rsidP="00440E73">
      <w:r>
        <w:t>Typically, we do not need to define our own tables and collections – the predefined Java classes Vector and Hashtable suffice. However, these classes do not send notifications. Therefore, we have defined notifying versions of these classes, called AListenableVector and AListenableHashtable, respectively. These two classes support the collection and table notifications described above.</w:t>
      </w:r>
    </w:p>
    <w:p w:rsidR="00EC36BE" w:rsidRDefault="00440E73" w:rsidP="00440E73">
      <w:r>
        <w:t xml:space="preserve">Often we need to create a notifying dynamic </w:t>
      </w:r>
      <w:r w:rsidR="00D65DEE">
        <w:t>sequence</w:t>
      </w:r>
      <w:r>
        <w:t xml:space="preserve"> of characters. </w:t>
      </w:r>
      <w:r w:rsidR="00D65DEE">
        <w:t xml:space="preserve">For example, to create a synchronous collaborative editor, we would need to trap each </w:t>
      </w:r>
      <w:r w:rsidR="006A16B0">
        <w:t>user’</w:t>
      </w:r>
      <w:r w:rsidR="00ED6590">
        <w:t>s</w:t>
      </w:r>
      <w:r w:rsidR="00D65DEE">
        <w:t xml:space="preserve"> insertion, deletion, and modification of a character, and send it to other users. We could use AListenableVector to store this sequence of characters, but that would be inefficient. Therefore, we define another class, </w:t>
      </w:r>
      <w:r w:rsidR="00D65DEE">
        <w:lastRenderedPageBreak/>
        <w:t>AListenableString, for such a sequence.</w:t>
      </w:r>
      <w:r w:rsidR="00EC36BE">
        <w:t xml:space="preserve"> Unlike a Java String, </w:t>
      </w:r>
      <w:r w:rsidR="00ED6590">
        <w:t>but</w:t>
      </w:r>
      <w:r w:rsidR="00EC36BE">
        <w:t xml:space="preserve"> like a StringBuffer, AListenableString is mutable. In fact, the implementation of AListenableString uses a StringBuffer. It sends the collection notifications described earlier. We will see below its use.</w:t>
      </w:r>
    </w:p>
    <w:p w:rsidR="00440E73" w:rsidRPr="00440E73" w:rsidRDefault="00440E73" w:rsidP="00440E73">
      <w:r>
        <w:t>A distributed model should create instances of these</w:t>
      </w:r>
      <w:r w:rsidR="00D65DEE">
        <w:t xml:space="preserve"> three</w:t>
      </w:r>
      <w:r>
        <w:t xml:space="preserve"> classes when its logical structure</w:t>
      </w:r>
      <w:r w:rsidR="00D65DEE">
        <w:t xml:space="preserve"> consists of dynamic tables, collections and text.</w:t>
      </w:r>
    </w:p>
    <w:p w:rsidR="006A16B0" w:rsidRDefault="00911E12" w:rsidP="00D27B15">
      <w:r>
        <w:rPr>
          <w:noProof/>
        </w:rPr>
        <w:drawing>
          <wp:inline distT="0" distB="0" distL="0" distR="0">
            <wp:extent cx="4882515" cy="2579370"/>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4882515" cy="2579370"/>
                    </a:xfrm>
                    <a:prstGeom prst="rect">
                      <a:avLst/>
                    </a:prstGeom>
                    <a:noFill/>
                    <a:ln w="9525">
                      <a:noFill/>
                      <a:miter lim="800000"/>
                      <a:headEnd/>
                      <a:tailEnd/>
                    </a:ln>
                  </pic:spPr>
                </pic:pic>
              </a:graphicData>
            </a:graphic>
          </wp:inline>
        </w:drawing>
      </w:r>
    </w:p>
    <w:p w:rsidR="00D65DEE" w:rsidRDefault="00D65DEE" w:rsidP="00D65DEE">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32</w:t>
      </w:r>
      <w:r w:rsidR="00F114C0">
        <w:fldChar w:fldCharType="end"/>
      </w:r>
      <w:r>
        <w:t xml:space="preserve"> Using </w:t>
      </w:r>
      <w:r w:rsidR="006A16B0">
        <w:t>predefine</w:t>
      </w:r>
      <w:r w:rsidR="00ED6590">
        <w:t>d</w:t>
      </w:r>
      <w:r>
        <w:t xml:space="preserve"> dynamic classes</w:t>
      </w:r>
    </w:p>
    <w:p w:rsidR="00EC36BE" w:rsidRPr="00EC36BE" w:rsidRDefault="00EA2D66" w:rsidP="00EA2D66">
      <w:pPr>
        <w:pStyle w:val="Heading1"/>
      </w:pPr>
      <w:r>
        <w:t>Visualization Examples</w:t>
      </w:r>
    </w:p>
    <w:p w:rsidR="00D65DEE" w:rsidRDefault="00EA2D66" w:rsidP="00D65DEE">
      <w:r>
        <w:t xml:space="preserve">To better understand logical structures, notifications, the predefined notifying </w:t>
      </w:r>
      <w:r w:rsidR="006A16B0">
        <w:t>clas</w:t>
      </w:r>
      <w:r w:rsidR="00ED6590">
        <w:t>s</w:t>
      </w:r>
      <w:r w:rsidR="006A16B0">
        <w:t>es</w:t>
      </w:r>
      <w:r>
        <w:t xml:space="preserve">, and ObjectEditor behavior, let us consider some additional </w:t>
      </w:r>
      <w:r w:rsidR="006A16B0">
        <w:t>examp</w:t>
      </w:r>
      <w:r w:rsidR="00ED6590">
        <w:t>l</w:t>
      </w:r>
      <w:r w:rsidR="006A16B0">
        <w:t>es</w:t>
      </w:r>
      <w:r>
        <w:t>.</w:t>
      </w:r>
    </w:p>
    <w:p w:rsidR="00EA2D66" w:rsidRPr="00D65DEE" w:rsidRDefault="00EA2D66" w:rsidP="00D65DEE">
      <w:r>
        <w:t>ObjectEditor, in fact, is a tool based on logical structures. Given a model, it creates a widget structure that is isomorphic to the logical structure of the model. This is shown in the figure below.</w:t>
      </w:r>
    </w:p>
    <w:p w:rsidR="006A16B0" w:rsidRDefault="00911E12" w:rsidP="00D27B15">
      <w:r>
        <w:rPr>
          <w:noProof/>
        </w:rPr>
        <w:lastRenderedPageBreak/>
        <w:drawing>
          <wp:inline distT="0" distB="0" distL="0" distR="0">
            <wp:extent cx="4252595" cy="2743200"/>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4252595" cy="2743200"/>
                    </a:xfrm>
                    <a:prstGeom prst="rect">
                      <a:avLst/>
                    </a:prstGeom>
                    <a:noFill/>
                    <a:ln w="9525">
                      <a:noFill/>
                      <a:miter lim="800000"/>
                      <a:headEnd/>
                      <a:tailEnd/>
                    </a:ln>
                  </pic:spPr>
                </pic:pic>
              </a:graphicData>
            </a:graphic>
          </wp:inline>
        </w:drawing>
      </w:r>
    </w:p>
    <w:p w:rsidR="00EA2D66" w:rsidRDefault="00EA2D66" w:rsidP="00EA2D66">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33</w:t>
      </w:r>
      <w:r w:rsidR="00F114C0">
        <w:fldChar w:fldCharType="end"/>
      </w:r>
      <w:r>
        <w:t xml:space="preserve"> Correspondence between logical and widget structure</w:t>
      </w:r>
    </w:p>
    <w:p w:rsidR="009B7CBC" w:rsidRDefault="00EA2D66" w:rsidP="00EA2D66">
      <w:r>
        <w:t xml:space="preserve">To create the widget structure, ObjectEditor must map each logical component to an appropriate widget. </w:t>
      </w:r>
      <w:r w:rsidR="009B7CBC">
        <w:t xml:space="preserve"> It allows the programmer to influence this mapping. Here we will consider some aspects of the default mapping supported by it, which is based on the type of the logical component.</w:t>
      </w:r>
    </w:p>
    <w:p w:rsidR="009B7CBC" w:rsidRDefault="00B616B2" w:rsidP="00EA2D66">
      <w:r>
        <w:t>Strings, and as we see in the figure, numbers</w:t>
      </w:r>
      <w:r w:rsidR="00EE510A">
        <w:t>,</w:t>
      </w:r>
      <w:r>
        <w:t xml:space="preserve"> are mapped to textboxes. Enums are mapped to combo-boxes, as shown below.</w:t>
      </w:r>
    </w:p>
    <w:p w:rsidR="006A16B0" w:rsidRDefault="00911E12" w:rsidP="00D27B15">
      <w:r>
        <w:rPr>
          <w:noProof/>
        </w:rPr>
        <w:drawing>
          <wp:inline distT="0" distB="0" distL="0" distR="0">
            <wp:extent cx="3898900" cy="2803525"/>
            <wp:effectExtent l="19050" t="0" r="635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898900" cy="2803525"/>
                    </a:xfrm>
                    <a:prstGeom prst="rect">
                      <a:avLst/>
                    </a:prstGeom>
                    <a:noFill/>
                    <a:ln w="9525">
                      <a:noFill/>
                      <a:miter lim="800000"/>
                      <a:headEnd/>
                      <a:tailEnd/>
                    </a:ln>
                  </pic:spPr>
                </pic:pic>
              </a:graphicData>
            </a:graphic>
          </wp:inline>
        </w:drawing>
      </w:r>
    </w:p>
    <w:p w:rsidR="00B616B2" w:rsidRDefault="00B616B2" w:rsidP="00B616B2">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34</w:t>
      </w:r>
      <w:r w:rsidR="00F114C0">
        <w:fldChar w:fldCharType="end"/>
      </w:r>
      <w:r>
        <w:t xml:space="preserve"> Enums--&gt;ComboBoxes</w:t>
      </w:r>
    </w:p>
    <w:p w:rsidR="00B616B2" w:rsidRDefault="00B616B2" w:rsidP="00B616B2">
      <w:r>
        <w:t xml:space="preserve">Here we see the visualization of an instance of the class, ATypedConcertExpense, which implements the interface TypedConcertExpense. This interface defines an enum property, concertType, displayed as a </w:t>
      </w:r>
      <w:r w:rsidR="006A16B0">
        <w:t>combo</w:t>
      </w:r>
      <w:r w:rsidR="00EE510A">
        <w:t>bo</w:t>
      </w:r>
      <w:r w:rsidR="006A16B0">
        <w:t>x</w:t>
      </w:r>
      <w:r>
        <w:t xml:space="preserve"> by ObjectEditor, with each enum literal corresponding to</w:t>
      </w:r>
      <w:r w:rsidR="006A16B0">
        <w:t xml:space="preserve"> </w:t>
      </w:r>
      <w:r w:rsidR="00EE510A">
        <w:t>a</w:t>
      </w:r>
      <w:r>
        <w:t xml:space="preserve"> constant defined by the enum.</w:t>
      </w:r>
    </w:p>
    <w:p w:rsidR="00B616B2" w:rsidRDefault="00B616B2" w:rsidP="00D27B15">
      <w:r>
        <w:lastRenderedPageBreak/>
        <w:t>Boolean values are mapped to checkboxes, as shown in the figure below.</w:t>
      </w:r>
    </w:p>
    <w:p w:rsidR="006A16B0" w:rsidRDefault="00911E12" w:rsidP="00D27B15">
      <w:r>
        <w:rPr>
          <w:noProof/>
        </w:rPr>
        <w:drawing>
          <wp:inline distT="0" distB="0" distL="0" distR="0">
            <wp:extent cx="4545965" cy="2967355"/>
            <wp:effectExtent l="19050" t="0" r="698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4545965" cy="2967355"/>
                    </a:xfrm>
                    <a:prstGeom prst="rect">
                      <a:avLst/>
                    </a:prstGeom>
                    <a:noFill/>
                    <a:ln w="9525">
                      <a:noFill/>
                      <a:miter lim="800000"/>
                      <a:headEnd/>
                      <a:tailEnd/>
                    </a:ln>
                  </pic:spPr>
                </pic:pic>
              </a:graphicData>
            </a:graphic>
          </wp:inline>
        </w:drawing>
      </w:r>
    </w:p>
    <w:p w:rsidR="00B616B2" w:rsidRDefault="00B616B2" w:rsidP="00B616B2">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35</w:t>
      </w:r>
      <w:r w:rsidR="00F114C0">
        <w:fldChar w:fldCharType="end"/>
      </w:r>
      <w:r>
        <w:t xml:space="preserve"> bool--&gt; check box</w:t>
      </w:r>
    </w:p>
    <w:p w:rsidR="00167AC8" w:rsidRDefault="00B616B2" w:rsidP="00B616B2">
      <w:r>
        <w:t>The object above defines two additional properties</w:t>
      </w:r>
      <w:r w:rsidR="00167AC8">
        <w:t xml:space="preserve">: comment of type </w:t>
      </w:r>
      <w:r w:rsidR="006A16B0">
        <w:t>AListena</w:t>
      </w:r>
      <w:r w:rsidR="00EE510A">
        <w:t>b</w:t>
      </w:r>
      <w:r w:rsidR="006A16B0">
        <w:t>leString</w:t>
      </w:r>
      <w:r w:rsidR="00167AC8">
        <w:t>, which allows a user to add a textual comment, and longComment of type bool, which determines if the comment is too long. AListenableString, like String, is mapped to a textbox.</w:t>
      </w:r>
    </w:p>
    <w:p w:rsidR="00B616B2" w:rsidRDefault="00167AC8" w:rsidP="00B616B2">
      <w:r>
        <w:t>The figure below shows how collections and tables are mapped to widgets. A collection is mapped to a panel</w:t>
      </w:r>
      <w:r w:rsidR="00945CBC">
        <w:t>, whose</w:t>
      </w:r>
      <w:r>
        <w:t xml:space="preserve"> </w:t>
      </w:r>
      <w:r w:rsidR="00945CBC">
        <w:t>components are</w:t>
      </w:r>
      <w:r>
        <w:t xml:space="preserve"> widgets to which the logical components of the collection are mapped. ObjectEditor chooses a default scheme for </w:t>
      </w:r>
      <w:r w:rsidR="00945CBC">
        <w:t>aligning the</w:t>
      </w:r>
      <w:r>
        <w:t xml:space="preserve"> component widgets.</w:t>
      </w:r>
    </w:p>
    <w:p w:rsidR="00167AC8" w:rsidRDefault="00167AC8" w:rsidP="00B616B2">
      <w:r>
        <w:t xml:space="preserve">A </w:t>
      </w:r>
      <w:r w:rsidR="006A16B0">
        <w:t>table</w:t>
      </w:r>
      <w:r w:rsidR="00EE510A">
        <w:t>’s</w:t>
      </w:r>
      <w:r>
        <w:t xml:space="preserve"> logical structure is mapped to a visual table, with each key, value pair being displayed as a separate row of the visual table. Thus, the logical structures of the key and value are flattened into the row.</w:t>
      </w:r>
    </w:p>
    <w:p w:rsidR="006A16B0" w:rsidRDefault="00911E12" w:rsidP="00D27B15">
      <w:r>
        <w:rPr>
          <w:noProof/>
        </w:rPr>
        <w:lastRenderedPageBreak/>
        <w:drawing>
          <wp:inline distT="0" distB="0" distL="0" distR="0">
            <wp:extent cx="5926455" cy="3838575"/>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5926455" cy="3838575"/>
                    </a:xfrm>
                    <a:prstGeom prst="rect">
                      <a:avLst/>
                    </a:prstGeom>
                    <a:noFill/>
                    <a:ln w="9525">
                      <a:noFill/>
                      <a:miter lim="800000"/>
                      <a:headEnd/>
                      <a:tailEnd/>
                    </a:ln>
                  </pic:spPr>
                </pic:pic>
              </a:graphicData>
            </a:graphic>
          </wp:inline>
        </w:drawing>
      </w:r>
    </w:p>
    <w:p w:rsidR="00945CBC" w:rsidRDefault="00945CBC" w:rsidP="00945CBC">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36</w:t>
      </w:r>
      <w:r w:rsidR="00F114C0">
        <w:fldChar w:fldCharType="end"/>
      </w:r>
      <w:r>
        <w:t xml:space="preserve"> Collection, Table --&gt; Container, Table Widget</w:t>
      </w:r>
    </w:p>
    <w:p w:rsidR="006D71B5" w:rsidRDefault="006D71B5" w:rsidP="00945CBC">
      <w:r>
        <w:t xml:space="preserve">In addition to mapping a logical structure to a widget structure, ObjectEditor registers view objects in it as listeners of all notifying nodes in the logical structure, as shown in the figure below. These nodes must, of course, implement standard patterns so the registration methods can be found in them and notifications sent by them </w:t>
      </w:r>
      <w:r w:rsidR="00EE510A">
        <w:t xml:space="preserve">can be </w:t>
      </w:r>
      <w:r>
        <w:t>processed.</w:t>
      </w:r>
    </w:p>
    <w:p w:rsidR="006A16B0" w:rsidRDefault="00911E12" w:rsidP="00D27B15">
      <w:r>
        <w:rPr>
          <w:noProof/>
        </w:rPr>
        <w:drawing>
          <wp:inline distT="0" distB="0" distL="0" distR="0">
            <wp:extent cx="4615180" cy="2889885"/>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615180" cy="2889885"/>
                    </a:xfrm>
                    <a:prstGeom prst="rect">
                      <a:avLst/>
                    </a:prstGeom>
                    <a:noFill/>
                    <a:ln w="9525">
                      <a:noFill/>
                      <a:miter lim="800000"/>
                      <a:headEnd/>
                      <a:tailEnd/>
                    </a:ln>
                  </pic:spPr>
                </pic:pic>
              </a:graphicData>
            </a:graphic>
          </wp:inline>
        </w:drawing>
      </w:r>
    </w:p>
    <w:p w:rsidR="006D71B5" w:rsidRDefault="006D71B5" w:rsidP="006D71B5">
      <w:pPr>
        <w:pStyle w:val="Caption"/>
      </w:pPr>
      <w:r>
        <w:lastRenderedPageBreak/>
        <w:t xml:space="preserve">Figure </w:t>
      </w:r>
      <w:r w:rsidR="00F114C0">
        <w:fldChar w:fldCharType="begin"/>
      </w:r>
      <w:r w:rsidR="00F114C0">
        <w:instrText xml:space="preserve"> SEQ Figure \* ARABIC </w:instrText>
      </w:r>
      <w:r w:rsidR="00F114C0">
        <w:fldChar w:fldCharType="separate"/>
      </w:r>
      <w:r w:rsidR="00314F4B">
        <w:rPr>
          <w:noProof/>
        </w:rPr>
        <w:t>37</w:t>
      </w:r>
      <w:r w:rsidR="00F114C0">
        <w:fldChar w:fldCharType="end"/>
      </w:r>
      <w:r>
        <w:t xml:space="preserve"> Registering with Notifying Nodes</w:t>
      </w:r>
    </w:p>
    <w:p w:rsidR="003E7D8F" w:rsidRPr="00945CBC" w:rsidRDefault="003E7D8F" w:rsidP="003E7D8F">
      <w:r>
        <w:t>Let us look at the dynamic behavior of one of the</w:t>
      </w:r>
      <w:r w:rsidR="00910CF7">
        <w:t xml:space="preserve"> final user-</w:t>
      </w:r>
      <w:r w:rsidR="006A16B0">
        <w:t>interface</w:t>
      </w:r>
      <w:r w:rsidR="00EE510A">
        <w:t>s</w:t>
      </w:r>
      <w:r>
        <w:t xml:space="preserve"> </w:t>
      </w:r>
      <w:r w:rsidR="00910CF7">
        <w:t>of the concert expense example</w:t>
      </w:r>
      <w:r>
        <w:t xml:space="preserve"> to better understand notifications. </w:t>
      </w:r>
    </w:p>
    <w:p w:rsidR="00D27B15" w:rsidRDefault="00267F92" w:rsidP="00D27B15">
      <w:r>
        <w:t>Suppose a user edits</w:t>
      </w:r>
      <w:r w:rsidR="00EB02A6">
        <w:t xml:space="preserve"> the</w:t>
      </w:r>
      <w:r>
        <w:t xml:space="preserve"> numberOfAttendees</w:t>
      </w:r>
      <w:r w:rsidR="00EB02A6">
        <w:t xml:space="preserve"> textbox</w:t>
      </w:r>
      <w:r>
        <w:t xml:space="preserve"> but does not hit Enter.</w:t>
      </w:r>
      <w:r w:rsidR="00EB02A6">
        <w:t xml:space="preserve"> As shown below, a star is shown next to the textbox, and the total textbox is not updated. This is because the ObjectEditor controller processing this textbox waits for Enter before calling setNumberOfAttendees. </w:t>
      </w:r>
      <w:r w:rsidR="00911E12">
        <w:rPr>
          <w:noProof/>
        </w:rPr>
        <w:drawing>
          <wp:inline distT="0" distB="0" distL="0" distR="0">
            <wp:extent cx="3148330" cy="1941195"/>
            <wp:effectExtent l="19050" t="0" r="0" b="0"/>
            <wp:docPr id="42" name="Object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15"/>
                    <pic:cNvPicPr>
                      <a:picLocks noChangeArrowheads="1"/>
                    </pic:cNvPicPr>
                  </pic:nvPicPr>
                  <pic:blipFill>
                    <a:blip r:embed="rId48" cstate="print"/>
                    <a:srcRect r="-40" b="-426"/>
                    <a:stretch>
                      <a:fillRect/>
                    </a:stretch>
                  </pic:blipFill>
                  <pic:spPr bwMode="auto">
                    <a:xfrm>
                      <a:off x="0" y="0"/>
                      <a:ext cx="3148330" cy="1941195"/>
                    </a:xfrm>
                    <a:prstGeom prst="rect">
                      <a:avLst/>
                    </a:prstGeom>
                    <a:noFill/>
                    <a:ln w="9525">
                      <a:noFill/>
                      <a:miter lim="800000"/>
                      <a:headEnd/>
                      <a:tailEnd/>
                    </a:ln>
                  </pic:spPr>
                </pic:pic>
              </a:graphicData>
            </a:graphic>
          </wp:inline>
        </w:drawing>
      </w:r>
    </w:p>
    <w:p w:rsidR="00EB02A6" w:rsidRDefault="00EB02A6" w:rsidP="00EB02A6">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38</w:t>
      </w:r>
      <w:r w:rsidR="00F114C0">
        <w:fldChar w:fldCharType="end"/>
      </w:r>
      <w:r>
        <w:t xml:space="preserve"> Write method not called until user pressed Enter</w:t>
      </w:r>
    </w:p>
    <w:p w:rsidR="00EB02A6" w:rsidRPr="00EB02A6" w:rsidRDefault="00EB02A6" w:rsidP="00EB02A6">
      <w:r>
        <w:t>As we see below</w:t>
      </w:r>
      <w:r w:rsidR="00CB405E">
        <w:t>, when the user does hit Enter, the star disappears and the total field is updated by the ObjectEditor view responsible for this field in response to the property change notification sent by the setter method.</w:t>
      </w:r>
    </w:p>
    <w:p w:rsidR="006A16B0" w:rsidRDefault="00911E12" w:rsidP="00D27B15">
      <w:r>
        <w:rPr>
          <w:noProof/>
        </w:rPr>
        <w:drawing>
          <wp:inline distT="0" distB="0" distL="0" distR="0">
            <wp:extent cx="3441700" cy="2096135"/>
            <wp:effectExtent l="19050" t="0" r="6350" b="0"/>
            <wp:docPr id="43" name="Object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16"/>
                    <pic:cNvPicPr>
                      <a:picLocks noChangeArrowheads="1"/>
                    </pic:cNvPicPr>
                  </pic:nvPicPr>
                  <pic:blipFill>
                    <a:blip r:embed="rId49" cstate="print"/>
                    <a:srcRect b="-243"/>
                    <a:stretch>
                      <a:fillRect/>
                    </a:stretch>
                  </pic:blipFill>
                  <pic:spPr bwMode="auto">
                    <a:xfrm>
                      <a:off x="0" y="0"/>
                      <a:ext cx="3441700" cy="2096135"/>
                    </a:xfrm>
                    <a:prstGeom prst="rect">
                      <a:avLst/>
                    </a:prstGeom>
                    <a:noFill/>
                    <a:ln w="9525">
                      <a:noFill/>
                      <a:miter lim="800000"/>
                      <a:headEnd/>
                      <a:tailEnd/>
                    </a:ln>
                  </pic:spPr>
                </pic:pic>
              </a:graphicData>
            </a:graphic>
          </wp:inline>
        </w:drawing>
      </w:r>
    </w:p>
    <w:p w:rsidR="00CB405E" w:rsidRDefault="00CB405E" w:rsidP="00CB405E">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39</w:t>
      </w:r>
      <w:r w:rsidR="00F114C0">
        <w:fldChar w:fldCharType="end"/>
      </w:r>
      <w:r>
        <w:t xml:space="preserve"> Controller calls setter and view processes notification by updating total</w:t>
      </w:r>
    </w:p>
    <w:p w:rsidR="00CB405E" w:rsidRDefault="00CB405E" w:rsidP="00CB405E">
      <w:r>
        <w:t xml:space="preserve">Sometimes the model must be involved as each character is entered by a user. In our example, it incrementally calculates the longComment property as each character is entered. To ensure that it gets these notifications, it made this property an instance of AListenableString and registered itself as a listener of this object. ObjectEditor processes </w:t>
      </w:r>
      <w:r w:rsidR="007B2F7E">
        <w:t>each incremental edit to the textbox to which the instance is mapped by invoking an appropriate write method in it, which in turn, notifies its listeners. Because these write methods are called incrementally, a “*” is not shown next to the edited textbox.</w:t>
      </w:r>
    </w:p>
    <w:p w:rsidR="006A16B0" w:rsidRDefault="00911E12" w:rsidP="00D27B15">
      <w:pPr>
        <w:rPr>
          <w:noProof/>
        </w:rPr>
      </w:pPr>
      <w:r>
        <w:rPr>
          <w:noProof/>
        </w:rPr>
        <w:lastRenderedPageBreak/>
        <w:drawing>
          <wp:inline distT="0" distB="0" distL="0" distR="0">
            <wp:extent cx="2242820" cy="2018665"/>
            <wp:effectExtent l="19050" t="0" r="5080" b="0"/>
            <wp:docPr id="44" name="Object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0"/>
                    <pic:cNvPicPr>
                      <a:picLocks noChangeArrowheads="1"/>
                    </pic:cNvPicPr>
                  </pic:nvPicPr>
                  <pic:blipFill>
                    <a:blip r:embed="rId50" cstate="print"/>
                    <a:srcRect r="-56" b="-346"/>
                    <a:stretch>
                      <a:fillRect/>
                    </a:stretch>
                  </pic:blipFill>
                  <pic:spPr bwMode="auto">
                    <a:xfrm>
                      <a:off x="0" y="0"/>
                      <a:ext cx="2242820" cy="2018665"/>
                    </a:xfrm>
                    <a:prstGeom prst="rect">
                      <a:avLst/>
                    </a:prstGeom>
                    <a:noFill/>
                    <a:ln w="9525">
                      <a:noFill/>
                      <a:miter lim="800000"/>
                      <a:headEnd/>
                      <a:tailEnd/>
                    </a:ln>
                  </pic:spPr>
                </pic:pic>
              </a:graphicData>
            </a:graphic>
          </wp:inline>
        </w:drawing>
      </w:r>
      <w:r w:rsidR="006A16B0" w:rsidRPr="007B2F7E">
        <w:rPr>
          <w:noProof/>
        </w:rPr>
        <w:t xml:space="preserve"> </w:t>
      </w:r>
      <w:r>
        <w:rPr>
          <w:noProof/>
        </w:rPr>
        <w:drawing>
          <wp:inline distT="0" distB="0" distL="0" distR="0">
            <wp:extent cx="2070100" cy="2009775"/>
            <wp:effectExtent l="19050" t="0" r="635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070100" cy="2009775"/>
                    </a:xfrm>
                    <a:prstGeom prst="rect">
                      <a:avLst/>
                    </a:prstGeom>
                    <a:noFill/>
                    <a:ln w="9525">
                      <a:noFill/>
                      <a:miter lim="800000"/>
                      <a:headEnd/>
                      <a:tailEnd/>
                    </a:ln>
                  </pic:spPr>
                </pic:pic>
              </a:graphicData>
            </a:graphic>
          </wp:inline>
        </w:drawing>
      </w:r>
    </w:p>
    <w:p w:rsidR="007B2F7E" w:rsidRDefault="007B2F7E" w:rsidP="007B2F7E">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40</w:t>
      </w:r>
      <w:r w:rsidR="00F114C0">
        <w:fldChar w:fldCharType="end"/>
      </w:r>
      <w:r>
        <w:t xml:space="preserve"> Write methods in AListenableString called on each incremental edit to its text box</w:t>
      </w:r>
    </w:p>
    <w:p w:rsidR="007B2F7E" w:rsidRPr="007B2F7E" w:rsidRDefault="007B2F7E" w:rsidP="007B2F7E">
      <w:r>
        <w:t xml:space="preserve">The figure below shows what happens when the user presses Enter after </w:t>
      </w:r>
      <w:r w:rsidR="00330565">
        <w:t xml:space="preserve">having finished </w:t>
      </w:r>
      <w:r>
        <w:t>editing the comment. At this point the setComment() method in the model is called, which simply clears the</w:t>
      </w:r>
      <w:r w:rsidR="00CF01D1">
        <w:t xml:space="preserve"> comment value. ObjectEditor, which registered itself as a listener of the comment, responds to this event by clearing the text box.  </w:t>
      </w:r>
    </w:p>
    <w:p w:rsidR="006A16B0" w:rsidRDefault="00911E12" w:rsidP="00D27B15">
      <w:r>
        <w:rPr>
          <w:noProof/>
        </w:rPr>
        <w:drawing>
          <wp:inline distT="0" distB="0" distL="0" distR="0">
            <wp:extent cx="3467735" cy="2596515"/>
            <wp:effectExtent l="19050" t="0" r="0" b="0"/>
            <wp:docPr id="4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2" cstate="print"/>
                    <a:srcRect/>
                    <a:stretch>
                      <a:fillRect/>
                    </a:stretch>
                  </pic:blipFill>
                  <pic:spPr bwMode="auto">
                    <a:xfrm>
                      <a:off x="0" y="0"/>
                      <a:ext cx="3467735" cy="2596515"/>
                    </a:xfrm>
                    <a:prstGeom prst="rect">
                      <a:avLst/>
                    </a:prstGeom>
                    <a:noFill/>
                    <a:ln w="9525">
                      <a:noFill/>
                      <a:miter lim="800000"/>
                      <a:headEnd/>
                      <a:tailEnd/>
                    </a:ln>
                  </pic:spPr>
                </pic:pic>
              </a:graphicData>
            </a:graphic>
          </wp:inline>
        </w:drawing>
      </w:r>
    </w:p>
    <w:p w:rsidR="00CF01D1" w:rsidRDefault="00CF01D1" w:rsidP="00CF01D1">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41</w:t>
      </w:r>
      <w:r w:rsidR="00F114C0">
        <w:fldChar w:fldCharType="end"/>
      </w:r>
      <w:r>
        <w:t xml:space="preserve"> The enter key calls the property setter which clears the comment but not longComment</w:t>
      </w:r>
    </w:p>
    <w:p w:rsidR="00CF01D1" w:rsidRDefault="00CF01D1" w:rsidP="00D27B15">
      <w:r>
        <w:t>The following implementation of the class of the (root) model shows how this behavior is implemented.</w:t>
      </w:r>
    </w:p>
    <w:p w:rsidR="006A16B0" w:rsidRDefault="00911E12" w:rsidP="00D27B15">
      <w:r>
        <w:rPr>
          <w:noProof/>
        </w:rPr>
        <w:lastRenderedPageBreak/>
        <w:drawing>
          <wp:inline distT="0" distB="0" distL="0" distR="0">
            <wp:extent cx="5934710" cy="3338195"/>
            <wp:effectExtent l="19050" t="0" r="889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5934710" cy="3338195"/>
                    </a:xfrm>
                    <a:prstGeom prst="rect">
                      <a:avLst/>
                    </a:prstGeom>
                    <a:noFill/>
                    <a:ln w="9525">
                      <a:noFill/>
                      <a:miter lim="800000"/>
                      <a:headEnd/>
                      <a:tailEnd/>
                    </a:ln>
                  </pic:spPr>
                </pic:pic>
              </a:graphicData>
            </a:graphic>
          </wp:inline>
        </w:drawing>
      </w:r>
    </w:p>
    <w:p w:rsidR="00CF01D1" w:rsidRDefault="00CF01D1" w:rsidP="00CF01D1">
      <w:pPr>
        <w:pStyle w:val="Caption"/>
      </w:pPr>
      <w:r>
        <w:t xml:space="preserve">Figure </w:t>
      </w:r>
      <w:r w:rsidR="00F114C0">
        <w:fldChar w:fldCharType="begin"/>
      </w:r>
      <w:r w:rsidR="00F114C0">
        <w:instrText xml:space="preserve"> SEQ Figure \* ARABIC </w:instrText>
      </w:r>
      <w:r w:rsidR="00F114C0">
        <w:fldChar w:fldCharType="separate"/>
      </w:r>
      <w:r w:rsidR="00314F4B">
        <w:rPr>
          <w:noProof/>
        </w:rPr>
        <w:t>42</w:t>
      </w:r>
      <w:r w:rsidR="00F114C0">
        <w:fldChar w:fldCharType="end"/>
      </w:r>
      <w:r>
        <w:t xml:space="preserve"> Implementation of the root model</w:t>
      </w:r>
    </w:p>
    <w:p w:rsidR="00CF01D1" w:rsidRPr="007B2F7E" w:rsidRDefault="00CF01D1" w:rsidP="00CF01D1">
      <w:r>
        <w:t xml:space="preserve">The model assigns a new instance of AListenableString to the comment instance variable and, in its constructor, registers itself as a VectorListener of this value. Whenever the instance is updated, it calls the updateVector() method  in the model, which fires a property </w:t>
      </w:r>
      <w:r w:rsidR="00330565">
        <w:t xml:space="preserve">change </w:t>
      </w:r>
      <w:r>
        <w:t>event informing its own listener</w:t>
      </w:r>
      <w:r w:rsidR="005B591A">
        <w:t>(</w:t>
      </w:r>
      <w:r>
        <w:t>s</w:t>
      </w:r>
      <w:r w:rsidR="005B591A">
        <w:t>), the ObjectEditor,</w:t>
      </w:r>
      <w:r>
        <w:t xml:space="preserve"> about the new value of the longComment property. As mentioned later, the setComment() method clears the instance</w:t>
      </w:r>
      <w:r w:rsidR="00CB1074">
        <w:t xml:space="preserve"> of AListenableString. While</w:t>
      </w:r>
      <w:r>
        <w:t xml:space="preserve"> ObjectEditor </w:t>
      </w:r>
      <w:r w:rsidR="00CB1074">
        <w:t>listens to this event, t</w:t>
      </w:r>
      <w:r>
        <w:t>he Sync infrastructure</w:t>
      </w:r>
      <w:r w:rsidR="005B591A">
        <w:t>,</w:t>
      </w:r>
      <w:r>
        <w:t xml:space="preserve"> described </w:t>
      </w:r>
      <w:r w:rsidR="005B591A">
        <w:t>later,</w:t>
      </w:r>
      <w:r>
        <w:t xml:space="preserve"> does not. </w:t>
      </w:r>
      <w:r w:rsidR="00E407AC">
        <w:t>Therefore</w:t>
      </w:r>
      <w:r w:rsidR="00E366ED">
        <w:t>,</w:t>
      </w:r>
      <w:r w:rsidR="00E407AC">
        <w:t xml:space="preserve"> it is more general to call the removeAllElements() </w:t>
      </w:r>
      <w:r w:rsidR="00E366ED">
        <w:t>method, which is more inefficient as it sends a series of elementRemoved() notifications processed by both ObjectEditor and Sync.</w:t>
      </w:r>
    </w:p>
    <w:p w:rsidR="00FD4DD0" w:rsidRDefault="00FD4DD0" w:rsidP="00822556">
      <w:pPr>
        <w:pStyle w:val="Heading1"/>
      </w:pPr>
      <w:r>
        <w:t>Summary</w:t>
      </w:r>
    </w:p>
    <w:p w:rsidR="005507C1" w:rsidRDefault="00FD4DD0" w:rsidP="00FD4DD0">
      <w:pPr>
        <w:jc w:val="both"/>
        <w:rPr>
          <w:vanish/>
          <w:sz w:val="24"/>
          <w:szCs w:val="24"/>
        </w:rPr>
      </w:pPr>
      <w:r>
        <w:t>The MVC framework defines three kinds of objects: models, views</w:t>
      </w:r>
      <w:r w:rsidR="007A4B12">
        <w:t>,</w:t>
      </w:r>
      <w:r>
        <w:t xml:space="preserve"> and controllers, which are connected to each other dynamically. When a user enters a command to manipulate a model, a controller processes it and invokes an appropriate method in the model, which typically changes the state of the model. If the method changes the model state, it notifies the views and other observers of the model about the change. A view responds to the notification by redisplaying the model.</w:t>
      </w:r>
    </w:p>
    <w:p w:rsidR="00FD0FC8" w:rsidRDefault="00FD0FC8" w:rsidP="005507C1">
      <w:pPr>
        <w:jc w:val="both"/>
      </w:pPr>
    </w:p>
    <w:p w:rsidR="00CB5C4D" w:rsidRDefault="00CB5C4D">
      <w:r>
        <w:br w:type="page"/>
      </w:r>
    </w:p>
    <w:sectPr w:rsidR="00CB5C4D" w:rsidSect="00D919C4">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E12" w:rsidRDefault="00911E12" w:rsidP="00160E65">
      <w:pPr>
        <w:spacing w:after="0" w:line="240" w:lineRule="auto"/>
      </w:pPr>
      <w:r>
        <w:separator/>
      </w:r>
    </w:p>
  </w:endnote>
  <w:endnote w:type="continuationSeparator" w:id="0">
    <w:p w:rsidR="00911E12" w:rsidRDefault="00911E12"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A7B" w:rsidRDefault="00CA2A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E12" w:rsidRDefault="00911E12" w:rsidP="00160E65">
      <w:pPr>
        <w:spacing w:after="0" w:line="240" w:lineRule="auto"/>
      </w:pPr>
      <w:r>
        <w:separator/>
      </w:r>
    </w:p>
  </w:footnote>
  <w:footnote w:type="continuationSeparator" w:id="0">
    <w:p w:rsidR="00911E12" w:rsidRDefault="00911E12" w:rsidP="00160E65">
      <w:pPr>
        <w:spacing w:after="0" w:line="240" w:lineRule="auto"/>
      </w:pPr>
      <w:r>
        <w:continuationSeparator/>
      </w:r>
    </w:p>
  </w:footnote>
  <w:footnote w:id="1">
    <w:p w:rsidR="00945CBC" w:rsidRPr="00214DC6" w:rsidRDefault="00F114C0" w:rsidP="00F14E4F">
      <w:pPr>
        <w:pStyle w:val="FootnoteText"/>
        <w:rPr>
          <w:rFonts w:asciiTheme="minorHAnsi" w:hAnsiTheme="minorHAnsi"/>
        </w:rPr>
      </w:pPr>
      <w:r w:rsidRPr="00F114C0">
        <w:rPr>
          <w:rStyle w:val="FootnoteReference"/>
          <w:rFonts w:asciiTheme="minorHAnsi" w:hAnsiTheme="minorHAnsi"/>
        </w:rPr>
        <w:footnoteRef/>
      </w:r>
      <w:r w:rsidRPr="00F114C0">
        <w:rPr>
          <w:rFonts w:asciiTheme="minorHAnsi" w:hAnsiTheme="minorHAnsi"/>
        </w:rPr>
        <w:t xml:space="preserve"> </w:t>
      </w:r>
      <w:r w:rsidRPr="00F114C0">
        <w:rPr>
          <w:rFonts w:asciiTheme="minorHAnsi" w:hAnsiTheme="minorHAnsi"/>
        </w:rPr>
        <w:sym w:font="Symbol" w:char="F0D3"/>
      </w:r>
      <w:r w:rsidRPr="00F114C0">
        <w:rPr>
          <w:rFonts w:ascii="Calibri" w:hAnsi="Calibri"/>
        </w:rPr>
        <w:t xml:space="preserve"> Copyright Prasun Dewan, 2009</w:t>
      </w:r>
      <w:r w:rsidRPr="00F114C0">
        <w:rPr>
          <w:rFonts w:asciiTheme="minorHAnsi" w:hAnsiTheme="minorHAnsi"/>
        </w:rPr>
        <w:t xml:space="preserve">. </w:t>
      </w:r>
    </w:p>
    <w:p w:rsidR="00945CBC" w:rsidRPr="00214DC6" w:rsidRDefault="00945CBC" w:rsidP="00F14E4F">
      <w:pPr>
        <w:pStyle w:val="FootnoteText"/>
        <w:rPr>
          <w:rFonts w:asciiTheme="minorHAnsi" w:hAnsiTheme="minorHAns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A7B" w:rsidRDefault="00CA2A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374"/>
    <w:multiLevelType w:val="singleLevel"/>
    <w:tmpl w:val="0409000F"/>
    <w:lvl w:ilvl="0">
      <w:start w:val="1"/>
      <w:numFmt w:val="decimal"/>
      <w:lvlText w:val="%1."/>
      <w:lvlJc w:val="left"/>
      <w:pPr>
        <w:tabs>
          <w:tab w:val="num" w:pos="360"/>
        </w:tabs>
        <w:ind w:left="360" w:hanging="360"/>
      </w:pPr>
    </w:lvl>
  </w:abstractNum>
  <w:abstractNum w:abstractNumId="1">
    <w:nsid w:val="01AD083B"/>
    <w:multiLevelType w:val="hybridMultilevel"/>
    <w:tmpl w:val="E4DAFA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3D541CF"/>
    <w:multiLevelType w:val="hybridMultilevel"/>
    <w:tmpl w:val="B0286E62"/>
    <w:lvl w:ilvl="0" w:tplc="3738C7F2">
      <w:start w:val="1"/>
      <w:numFmt w:val="bullet"/>
      <w:lvlText w:val="•"/>
      <w:lvlJc w:val="left"/>
      <w:pPr>
        <w:tabs>
          <w:tab w:val="num" w:pos="720"/>
        </w:tabs>
        <w:ind w:left="720" w:hanging="360"/>
      </w:pPr>
      <w:rPr>
        <w:rFonts w:ascii="Times New Roman" w:hAnsi="Times New Roman" w:hint="default"/>
      </w:rPr>
    </w:lvl>
    <w:lvl w:ilvl="1" w:tplc="282EE00E">
      <w:start w:val="163"/>
      <w:numFmt w:val="bullet"/>
      <w:lvlText w:val="–"/>
      <w:lvlJc w:val="left"/>
      <w:pPr>
        <w:tabs>
          <w:tab w:val="num" w:pos="1440"/>
        </w:tabs>
        <w:ind w:left="1440" w:hanging="360"/>
      </w:pPr>
      <w:rPr>
        <w:rFonts w:ascii="Times New Roman" w:hAnsi="Times New Roman" w:hint="default"/>
      </w:rPr>
    </w:lvl>
    <w:lvl w:ilvl="2" w:tplc="FFDA0852" w:tentative="1">
      <w:start w:val="1"/>
      <w:numFmt w:val="bullet"/>
      <w:lvlText w:val="•"/>
      <w:lvlJc w:val="left"/>
      <w:pPr>
        <w:tabs>
          <w:tab w:val="num" w:pos="2160"/>
        </w:tabs>
        <w:ind w:left="2160" w:hanging="360"/>
      </w:pPr>
      <w:rPr>
        <w:rFonts w:ascii="Times New Roman" w:hAnsi="Times New Roman" w:hint="default"/>
      </w:rPr>
    </w:lvl>
    <w:lvl w:ilvl="3" w:tplc="8408A0EA" w:tentative="1">
      <w:start w:val="1"/>
      <w:numFmt w:val="bullet"/>
      <w:lvlText w:val="•"/>
      <w:lvlJc w:val="left"/>
      <w:pPr>
        <w:tabs>
          <w:tab w:val="num" w:pos="2880"/>
        </w:tabs>
        <w:ind w:left="2880" w:hanging="360"/>
      </w:pPr>
      <w:rPr>
        <w:rFonts w:ascii="Times New Roman" w:hAnsi="Times New Roman" w:hint="default"/>
      </w:rPr>
    </w:lvl>
    <w:lvl w:ilvl="4" w:tplc="B7AA7D48" w:tentative="1">
      <w:start w:val="1"/>
      <w:numFmt w:val="bullet"/>
      <w:lvlText w:val="•"/>
      <w:lvlJc w:val="left"/>
      <w:pPr>
        <w:tabs>
          <w:tab w:val="num" w:pos="3600"/>
        </w:tabs>
        <w:ind w:left="3600" w:hanging="360"/>
      </w:pPr>
      <w:rPr>
        <w:rFonts w:ascii="Times New Roman" w:hAnsi="Times New Roman" w:hint="default"/>
      </w:rPr>
    </w:lvl>
    <w:lvl w:ilvl="5" w:tplc="A4667F14" w:tentative="1">
      <w:start w:val="1"/>
      <w:numFmt w:val="bullet"/>
      <w:lvlText w:val="•"/>
      <w:lvlJc w:val="left"/>
      <w:pPr>
        <w:tabs>
          <w:tab w:val="num" w:pos="4320"/>
        </w:tabs>
        <w:ind w:left="4320" w:hanging="360"/>
      </w:pPr>
      <w:rPr>
        <w:rFonts w:ascii="Times New Roman" w:hAnsi="Times New Roman" w:hint="default"/>
      </w:rPr>
    </w:lvl>
    <w:lvl w:ilvl="6" w:tplc="9D72B70E" w:tentative="1">
      <w:start w:val="1"/>
      <w:numFmt w:val="bullet"/>
      <w:lvlText w:val="•"/>
      <w:lvlJc w:val="left"/>
      <w:pPr>
        <w:tabs>
          <w:tab w:val="num" w:pos="5040"/>
        </w:tabs>
        <w:ind w:left="5040" w:hanging="360"/>
      </w:pPr>
      <w:rPr>
        <w:rFonts w:ascii="Times New Roman" w:hAnsi="Times New Roman" w:hint="default"/>
      </w:rPr>
    </w:lvl>
    <w:lvl w:ilvl="7" w:tplc="353E1610" w:tentative="1">
      <w:start w:val="1"/>
      <w:numFmt w:val="bullet"/>
      <w:lvlText w:val="•"/>
      <w:lvlJc w:val="left"/>
      <w:pPr>
        <w:tabs>
          <w:tab w:val="num" w:pos="5760"/>
        </w:tabs>
        <w:ind w:left="5760" w:hanging="360"/>
      </w:pPr>
      <w:rPr>
        <w:rFonts w:ascii="Times New Roman" w:hAnsi="Times New Roman" w:hint="default"/>
      </w:rPr>
    </w:lvl>
    <w:lvl w:ilvl="8" w:tplc="B890EE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523493"/>
    <w:multiLevelType w:val="hybridMultilevel"/>
    <w:tmpl w:val="6A42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C6735"/>
    <w:multiLevelType w:val="hybridMultilevel"/>
    <w:tmpl w:val="EDD6F3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06DF1"/>
    <w:multiLevelType w:val="hybridMultilevel"/>
    <w:tmpl w:val="FC76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00C8D"/>
    <w:multiLevelType w:val="hybridMultilevel"/>
    <w:tmpl w:val="2E9EACC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042398"/>
    <w:multiLevelType w:val="hybridMultilevel"/>
    <w:tmpl w:val="5A80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36F7B"/>
    <w:multiLevelType w:val="hybridMultilevel"/>
    <w:tmpl w:val="46F0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534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77976C4"/>
    <w:multiLevelType w:val="singleLevel"/>
    <w:tmpl w:val="0409000F"/>
    <w:lvl w:ilvl="0">
      <w:start w:val="1"/>
      <w:numFmt w:val="decimal"/>
      <w:lvlText w:val="%1."/>
      <w:lvlJc w:val="left"/>
      <w:pPr>
        <w:tabs>
          <w:tab w:val="num" w:pos="360"/>
        </w:tabs>
        <w:ind w:left="360" w:hanging="360"/>
      </w:pPr>
    </w:lvl>
  </w:abstractNum>
  <w:abstractNum w:abstractNumId="11">
    <w:nsid w:val="2B174B47"/>
    <w:multiLevelType w:val="hybridMultilevel"/>
    <w:tmpl w:val="66EA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6C6207"/>
    <w:multiLevelType w:val="hybridMultilevel"/>
    <w:tmpl w:val="E402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A24505"/>
    <w:multiLevelType w:val="hybridMultilevel"/>
    <w:tmpl w:val="1AB8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A821DC"/>
    <w:multiLevelType w:val="hybridMultilevel"/>
    <w:tmpl w:val="C428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40FF2"/>
    <w:multiLevelType w:val="hybridMultilevel"/>
    <w:tmpl w:val="7DE4F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2508E"/>
    <w:multiLevelType w:val="hybridMultilevel"/>
    <w:tmpl w:val="621C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1922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4E034BB"/>
    <w:multiLevelType w:val="hybridMultilevel"/>
    <w:tmpl w:val="32FEAC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38392539"/>
    <w:multiLevelType w:val="hybridMultilevel"/>
    <w:tmpl w:val="71F8910A"/>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0">
    <w:nsid w:val="3D49604F"/>
    <w:multiLevelType w:val="singleLevel"/>
    <w:tmpl w:val="1D0CA058"/>
    <w:lvl w:ilvl="0">
      <w:start w:val="1"/>
      <w:numFmt w:val="decimal"/>
      <w:lvlText w:val="%1)"/>
      <w:lvlJc w:val="left"/>
      <w:pPr>
        <w:tabs>
          <w:tab w:val="num" w:pos="360"/>
        </w:tabs>
        <w:ind w:left="360" w:hanging="360"/>
      </w:pPr>
      <w:rPr>
        <w:rFonts w:asciiTheme="minorHAnsi" w:eastAsiaTheme="minorEastAsia" w:hAnsiTheme="minorHAnsi" w:cstheme="minorBidi"/>
      </w:rPr>
    </w:lvl>
  </w:abstractNum>
  <w:abstractNum w:abstractNumId="21">
    <w:nsid w:val="4434345C"/>
    <w:multiLevelType w:val="singleLevel"/>
    <w:tmpl w:val="0409000F"/>
    <w:lvl w:ilvl="0">
      <w:start w:val="1"/>
      <w:numFmt w:val="decimal"/>
      <w:lvlText w:val="%1."/>
      <w:lvlJc w:val="left"/>
      <w:pPr>
        <w:tabs>
          <w:tab w:val="num" w:pos="360"/>
        </w:tabs>
        <w:ind w:left="360" w:hanging="360"/>
      </w:pPr>
    </w:lvl>
  </w:abstractNum>
  <w:abstractNum w:abstractNumId="22">
    <w:nsid w:val="46F90781"/>
    <w:multiLevelType w:val="singleLevel"/>
    <w:tmpl w:val="04090001"/>
    <w:lvl w:ilvl="0">
      <w:start w:val="1"/>
      <w:numFmt w:val="bullet"/>
      <w:lvlText w:val=""/>
      <w:lvlJc w:val="left"/>
      <w:pPr>
        <w:ind w:left="720" w:hanging="360"/>
      </w:pPr>
      <w:rPr>
        <w:rFonts w:ascii="Symbol" w:hAnsi="Symbol" w:hint="default"/>
      </w:rPr>
    </w:lvl>
  </w:abstractNum>
  <w:abstractNum w:abstractNumId="23">
    <w:nsid w:val="4A723E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BCC1B2B"/>
    <w:multiLevelType w:val="hybridMultilevel"/>
    <w:tmpl w:val="DBFCF4E2"/>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FF22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E5813F4"/>
    <w:multiLevelType w:val="hybridMultilevel"/>
    <w:tmpl w:val="64CA1862"/>
    <w:lvl w:ilvl="0" w:tplc="9126D7EE">
      <w:start w:val="1"/>
      <w:numFmt w:val="bullet"/>
      <w:lvlText w:val="•"/>
      <w:lvlJc w:val="left"/>
      <w:pPr>
        <w:tabs>
          <w:tab w:val="num" w:pos="780"/>
        </w:tabs>
        <w:ind w:left="78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66F57F97"/>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9801E8"/>
    <w:multiLevelType w:val="hybridMultilevel"/>
    <w:tmpl w:val="9B6E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7F28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04A1B74"/>
    <w:multiLevelType w:val="hybridMultilevel"/>
    <w:tmpl w:val="C3E25C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76FB40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7F1292D"/>
    <w:multiLevelType w:val="hybridMultilevel"/>
    <w:tmpl w:val="CD0CD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3B12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A321C63"/>
    <w:multiLevelType w:val="hybridMultilevel"/>
    <w:tmpl w:val="DE36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D13A64"/>
    <w:multiLevelType w:val="hybridMultilevel"/>
    <w:tmpl w:val="A1B66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35"/>
  </w:num>
  <w:num w:numId="5">
    <w:abstractNumId w:val="29"/>
  </w:num>
  <w:num w:numId="6">
    <w:abstractNumId w:val="4"/>
  </w:num>
  <w:num w:numId="7">
    <w:abstractNumId w:val="6"/>
  </w:num>
  <w:num w:numId="8">
    <w:abstractNumId w:val="0"/>
  </w:num>
  <w:num w:numId="9">
    <w:abstractNumId w:val="33"/>
  </w:num>
  <w:num w:numId="10">
    <w:abstractNumId w:val="17"/>
  </w:num>
  <w:num w:numId="11">
    <w:abstractNumId w:val="23"/>
  </w:num>
  <w:num w:numId="12">
    <w:abstractNumId w:val="20"/>
  </w:num>
  <w:num w:numId="13">
    <w:abstractNumId w:val="10"/>
  </w:num>
  <w:num w:numId="14">
    <w:abstractNumId w:val="31"/>
  </w:num>
  <w:num w:numId="15">
    <w:abstractNumId w:val="13"/>
  </w:num>
  <w:num w:numId="16">
    <w:abstractNumId w:val="3"/>
  </w:num>
  <w:num w:numId="17">
    <w:abstractNumId w:val="8"/>
  </w:num>
  <w:num w:numId="18">
    <w:abstractNumId w:val="5"/>
  </w:num>
  <w:num w:numId="19">
    <w:abstractNumId w:val="22"/>
  </w:num>
  <w:num w:numId="20">
    <w:abstractNumId w:val="28"/>
  </w:num>
  <w:num w:numId="21">
    <w:abstractNumId w:val="9"/>
  </w:num>
  <w:num w:numId="22">
    <w:abstractNumId w:val="11"/>
  </w:num>
  <w:num w:numId="23">
    <w:abstractNumId w:val="21"/>
  </w:num>
  <w:num w:numId="24">
    <w:abstractNumId w:val="25"/>
  </w:num>
  <w:num w:numId="25">
    <w:abstractNumId w:val="2"/>
  </w:num>
  <w:num w:numId="26">
    <w:abstractNumId w:val="24"/>
  </w:num>
  <w:num w:numId="27">
    <w:abstractNumId w:val="26"/>
  </w:num>
  <w:num w:numId="28">
    <w:abstractNumId w:val="30"/>
  </w:num>
  <w:num w:numId="29">
    <w:abstractNumId w:val="34"/>
  </w:num>
  <w:num w:numId="30">
    <w:abstractNumId w:val="27"/>
  </w:num>
  <w:num w:numId="31">
    <w:abstractNumId w:val="18"/>
  </w:num>
  <w:num w:numId="32">
    <w:abstractNumId w:val="1"/>
  </w:num>
  <w:num w:numId="33">
    <w:abstractNumId w:val="19"/>
  </w:num>
  <w:num w:numId="34">
    <w:abstractNumId w:val="16"/>
  </w:num>
  <w:num w:numId="35">
    <w:abstractNumId w:val="32"/>
  </w:num>
  <w:num w:numId="36">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0D55"/>
    <w:rsid w:val="0000113C"/>
    <w:rsid w:val="00001AAF"/>
    <w:rsid w:val="000024A5"/>
    <w:rsid w:val="00003F0A"/>
    <w:rsid w:val="00004C60"/>
    <w:rsid w:val="000072CC"/>
    <w:rsid w:val="000074C6"/>
    <w:rsid w:val="00007A91"/>
    <w:rsid w:val="000130D4"/>
    <w:rsid w:val="00014F0F"/>
    <w:rsid w:val="000154E8"/>
    <w:rsid w:val="000204F9"/>
    <w:rsid w:val="00022118"/>
    <w:rsid w:val="00022843"/>
    <w:rsid w:val="00022E72"/>
    <w:rsid w:val="00023A82"/>
    <w:rsid w:val="00026581"/>
    <w:rsid w:val="00033B9C"/>
    <w:rsid w:val="00034635"/>
    <w:rsid w:val="0003685E"/>
    <w:rsid w:val="00040AC5"/>
    <w:rsid w:val="00051818"/>
    <w:rsid w:val="00056E05"/>
    <w:rsid w:val="000602CF"/>
    <w:rsid w:val="00060E52"/>
    <w:rsid w:val="000626B0"/>
    <w:rsid w:val="00063324"/>
    <w:rsid w:val="00063410"/>
    <w:rsid w:val="0006363E"/>
    <w:rsid w:val="00066A78"/>
    <w:rsid w:val="00067A25"/>
    <w:rsid w:val="000705FF"/>
    <w:rsid w:val="00072EB6"/>
    <w:rsid w:val="000749B7"/>
    <w:rsid w:val="00076687"/>
    <w:rsid w:val="0007709D"/>
    <w:rsid w:val="00077E24"/>
    <w:rsid w:val="00080D07"/>
    <w:rsid w:val="0008294E"/>
    <w:rsid w:val="00083C2C"/>
    <w:rsid w:val="00084B99"/>
    <w:rsid w:val="00085049"/>
    <w:rsid w:val="00087104"/>
    <w:rsid w:val="00087A4B"/>
    <w:rsid w:val="00090F33"/>
    <w:rsid w:val="00091018"/>
    <w:rsid w:val="0009387E"/>
    <w:rsid w:val="0009426D"/>
    <w:rsid w:val="00097264"/>
    <w:rsid w:val="000A0F4E"/>
    <w:rsid w:val="000A16A7"/>
    <w:rsid w:val="000A2995"/>
    <w:rsid w:val="000A3A38"/>
    <w:rsid w:val="000A5649"/>
    <w:rsid w:val="000A79F4"/>
    <w:rsid w:val="000A7B6E"/>
    <w:rsid w:val="000B1A1B"/>
    <w:rsid w:val="000B41AA"/>
    <w:rsid w:val="000B4E24"/>
    <w:rsid w:val="000B6B1A"/>
    <w:rsid w:val="000B6ED7"/>
    <w:rsid w:val="000B7CDC"/>
    <w:rsid w:val="000C0B1D"/>
    <w:rsid w:val="000C12B5"/>
    <w:rsid w:val="000C4B64"/>
    <w:rsid w:val="000C785E"/>
    <w:rsid w:val="000C7D93"/>
    <w:rsid w:val="000D06DD"/>
    <w:rsid w:val="000D0DB8"/>
    <w:rsid w:val="000D230F"/>
    <w:rsid w:val="000D29E3"/>
    <w:rsid w:val="000D3689"/>
    <w:rsid w:val="000D3EB9"/>
    <w:rsid w:val="000D71C5"/>
    <w:rsid w:val="000D7A32"/>
    <w:rsid w:val="000D7B1B"/>
    <w:rsid w:val="000E0B9D"/>
    <w:rsid w:val="000E0BCB"/>
    <w:rsid w:val="000E0FE0"/>
    <w:rsid w:val="000E14CA"/>
    <w:rsid w:val="000E1A4C"/>
    <w:rsid w:val="000E2B6B"/>
    <w:rsid w:val="000E2DA8"/>
    <w:rsid w:val="000E2E63"/>
    <w:rsid w:val="000E394C"/>
    <w:rsid w:val="000E46EF"/>
    <w:rsid w:val="000E4F99"/>
    <w:rsid w:val="000F0AF1"/>
    <w:rsid w:val="000F15C2"/>
    <w:rsid w:val="000F2244"/>
    <w:rsid w:val="000F61F4"/>
    <w:rsid w:val="000F7454"/>
    <w:rsid w:val="00101166"/>
    <w:rsid w:val="0010120F"/>
    <w:rsid w:val="0010292C"/>
    <w:rsid w:val="00103E0A"/>
    <w:rsid w:val="001116D6"/>
    <w:rsid w:val="001126E1"/>
    <w:rsid w:val="00113F41"/>
    <w:rsid w:val="00115378"/>
    <w:rsid w:val="001164F1"/>
    <w:rsid w:val="00116DD9"/>
    <w:rsid w:val="0012058B"/>
    <w:rsid w:val="001206E3"/>
    <w:rsid w:val="00120F18"/>
    <w:rsid w:val="0012231D"/>
    <w:rsid w:val="0012334C"/>
    <w:rsid w:val="00123A0D"/>
    <w:rsid w:val="00123E2D"/>
    <w:rsid w:val="00127BD1"/>
    <w:rsid w:val="001337DE"/>
    <w:rsid w:val="001337FD"/>
    <w:rsid w:val="001340D1"/>
    <w:rsid w:val="00134EB7"/>
    <w:rsid w:val="00135745"/>
    <w:rsid w:val="00141013"/>
    <w:rsid w:val="00141072"/>
    <w:rsid w:val="00147ABB"/>
    <w:rsid w:val="001503B3"/>
    <w:rsid w:val="00155BE2"/>
    <w:rsid w:val="00160E65"/>
    <w:rsid w:val="0016287B"/>
    <w:rsid w:val="00162F2B"/>
    <w:rsid w:val="00163CA4"/>
    <w:rsid w:val="001664A8"/>
    <w:rsid w:val="00167AC8"/>
    <w:rsid w:val="00170E70"/>
    <w:rsid w:val="00171D77"/>
    <w:rsid w:val="00172F50"/>
    <w:rsid w:val="00173B61"/>
    <w:rsid w:val="00174BBA"/>
    <w:rsid w:val="00176114"/>
    <w:rsid w:val="00176435"/>
    <w:rsid w:val="00176A41"/>
    <w:rsid w:val="0018022C"/>
    <w:rsid w:val="00180B33"/>
    <w:rsid w:val="0018229A"/>
    <w:rsid w:val="00183879"/>
    <w:rsid w:val="00183BB0"/>
    <w:rsid w:val="0018499D"/>
    <w:rsid w:val="00185BEC"/>
    <w:rsid w:val="00186E58"/>
    <w:rsid w:val="00186E98"/>
    <w:rsid w:val="00187EEA"/>
    <w:rsid w:val="001934FE"/>
    <w:rsid w:val="00193ED3"/>
    <w:rsid w:val="001948B7"/>
    <w:rsid w:val="001957C2"/>
    <w:rsid w:val="001A3CC3"/>
    <w:rsid w:val="001A5592"/>
    <w:rsid w:val="001B053C"/>
    <w:rsid w:val="001B055D"/>
    <w:rsid w:val="001B0BCA"/>
    <w:rsid w:val="001B3205"/>
    <w:rsid w:val="001B445D"/>
    <w:rsid w:val="001B7D5A"/>
    <w:rsid w:val="001C0FAF"/>
    <w:rsid w:val="001C1A39"/>
    <w:rsid w:val="001C3170"/>
    <w:rsid w:val="001C62AD"/>
    <w:rsid w:val="001D0E6C"/>
    <w:rsid w:val="001D1210"/>
    <w:rsid w:val="001D1E69"/>
    <w:rsid w:val="001D4301"/>
    <w:rsid w:val="001D43F3"/>
    <w:rsid w:val="001D56E9"/>
    <w:rsid w:val="001E1479"/>
    <w:rsid w:val="001E3160"/>
    <w:rsid w:val="001E7E7C"/>
    <w:rsid w:val="001F0F6A"/>
    <w:rsid w:val="001F607E"/>
    <w:rsid w:val="001F6C7E"/>
    <w:rsid w:val="001F7461"/>
    <w:rsid w:val="00200DB9"/>
    <w:rsid w:val="00200F3B"/>
    <w:rsid w:val="00205A48"/>
    <w:rsid w:val="00207D48"/>
    <w:rsid w:val="00213400"/>
    <w:rsid w:val="002137EC"/>
    <w:rsid w:val="00213E0E"/>
    <w:rsid w:val="0021400D"/>
    <w:rsid w:val="002148CF"/>
    <w:rsid w:val="00214DC6"/>
    <w:rsid w:val="00216043"/>
    <w:rsid w:val="00216889"/>
    <w:rsid w:val="0021737A"/>
    <w:rsid w:val="002176B4"/>
    <w:rsid w:val="00217983"/>
    <w:rsid w:val="002205D3"/>
    <w:rsid w:val="00220B13"/>
    <w:rsid w:val="00221DFA"/>
    <w:rsid w:val="00222B7F"/>
    <w:rsid w:val="0022500F"/>
    <w:rsid w:val="0022560F"/>
    <w:rsid w:val="002257D2"/>
    <w:rsid w:val="00226559"/>
    <w:rsid w:val="00227B73"/>
    <w:rsid w:val="00230DF0"/>
    <w:rsid w:val="002311C8"/>
    <w:rsid w:val="00231919"/>
    <w:rsid w:val="002323D1"/>
    <w:rsid w:val="002327D0"/>
    <w:rsid w:val="00241ED6"/>
    <w:rsid w:val="00241EF5"/>
    <w:rsid w:val="002436E1"/>
    <w:rsid w:val="00244EC1"/>
    <w:rsid w:val="00245406"/>
    <w:rsid w:val="00245B34"/>
    <w:rsid w:val="00246912"/>
    <w:rsid w:val="00247C3A"/>
    <w:rsid w:val="0025066E"/>
    <w:rsid w:val="00250AA7"/>
    <w:rsid w:val="00250DFC"/>
    <w:rsid w:val="002539FF"/>
    <w:rsid w:val="00255D61"/>
    <w:rsid w:val="00261D38"/>
    <w:rsid w:val="00262CCD"/>
    <w:rsid w:val="00263857"/>
    <w:rsid w:val="00264DE4"/>
    <w:rsid w:val="00267A3E"/>
    <w:rsid w:val="00267F92"/>
    <w:rsid w:val="00270C7D"/>
    <w:rsid w:val="00271A51"/>
    <w:rsid w:val="00272133"/>
    <w:rsid w:val="002733E4"/>
    <w:rsid w:val="0027533E"/>
    <w:rsid w:val="002757BC"/>
    <w:rsid w:val="00275DE6"/>
    <w:rsid w:val="00276F69"/>
    <w:rsid w:val="002807A1"/>
    <w:rsid w:val="00281654"/>
    <w:rsid w:val="002817BB"/>
    <w:rsid w:val="00284CFB"/>
    <w:rsid w:val="00292229"/>
    <w:rsid w:val="00294D63"/>
    <w:rsid w:val="00295D4D"/>
    <w:rsid w:val="00296463"/>
    <w:rsid w:val="00296DDC"/>
    <w:rsid w:val="002971ED"/>
    <w:rsid w:val="00297A72"/>
    <w:rsid w:val="002A208D"/>
    <w:rsid w:val="002A4F40"/>
    <w:rsid w:val="002A5845"/>
    <w:rsid w:val="002A7481"/>
    <w:rsid w:val="002B0FDC"/>
    <w:rsid w:val="002B134A"/>
    <w:rsid w:val="002B29FF"/>
    <w:rsid w:val="002B375C"/>
    <w:rsid w:val="002B3C7C"/>
    <w:rsid w:val="002B4072"/>
    <w:rsid w:val="002B463C"/>
    <w:rsid w:val="002B57B0"/>
    <w:rsid w:val="002B64C0"/>
    <w:rsid w:val="002C1603"/>
    <w:rsid w:val="002D3A99"/>
    <w:rsid w:val="002E456D"/>
    <w:rsid w:val="002F0184"/>
    <w:rsid w:val="002F2BA9"/>
    <w:rsid w:val="002F30EA"/>
    <w:rsid w:val="002F448B"/>
    <w:rsid w:val="002F4D35"/>
    <w:rsid w:val="002F5E26"/>
    <w:rsid w:val="002F6224"/>
    <w:rsid w:val="002F673B"/>
    <w:rsid w:val="002F7094"/>
    <w:rsid w:val="002F7353"/>
    <w:rsid w:val="00300DD3"/>
    <w:rsid w:val="00300E6C"/>
    <w:rsid w:val="00302E71"/>
    <w:rsid w:val="00303CA2"/>
    <w:rsid w:val="00304699"/>
    <w:rsid w:val="0030570D"/>
    <w:rsid w:val="003063D8"/>
    <w:rsid w:val="0030795E"/>
    <w:rsid w:val="00307A21"/>
    <w:rsid w:val="003102FE"/>
    <w:rsid w:val="0031164C"/>
    <w:rsid w:val="0031249E"/>
    <w:rsid w:val="00314F4B"/>
    <w:rsid w:val="00315694"/>
    <w:rsid w:val="0031585C"/>
    <w:rsid w:val="00316857"/>
    <w:rsid w:val="00317592"/>
    <w:rsid w:val="00317CB4"/>
    <w:rsid w:val="00321532"/>
    <w:rsid w:val="0032200B"/>
    <w:rsid w:val="0032261B"/>
    <w:rsid w:val="00325280"/>
    <w:rsid w:val="0032633D"/>
    <w:rsid w:val="00326790"/>
    <w:rsid w:val="003276C1"/>
    <w:rsid w:val="00330565"/>
    <w:rsid w:val="00334FED"/>
    <w:rsid w:val="0033657A"/>
    <w:rsid w:val="00336A6F"/>
    <w:rsid w:val="00341B93"/>
    <w:rsid w:val="00341D38"/>
    <w:rsid w:val="00343574"/>
    <w:rsid w:val="00344126"/>
    <w:rsid w:val="003442E6"/>
    <w:rsid w:val="003453D6"/>
    <w:rsid w:val="003471C4"/>
    <w:rsid w:val="0034782B"/>
    <w:rsid w:val="00347A4D"/>
    <w:rsid w:val="00352C82"/>
    <w:rsid w:val="00353842"/>
    <w:rsid w:val="0035479F"/>
    <w:rsid w:val="00354B8D"/>
    <w:rsid w:val="00354E80"/>
    <w:rsid w:val="00356BF3"/>
    <w:rsid w:val="00356EDD"/>
    <w:rsid w:val="0036122B"/>
    <w:rsid w:val="003612A7"/>
    <w:rsid w:val="00362D30"/>
    <w:rsid w:val="003638F4"/>
    <w:rsid w:val="003645C6"/>
    <w:rsid w:val="0036464A"/>
    <w:rsid w:val="00366056"/>
    <w:rsid w:val="00370C08"/>
    <w:rsid w:val="00371071"/>
    <w:rsid w:val="00374EA4"/>
    <w:rsid w:val="0037588E"/>
    <w:rsid w:val="00375FA4"/>
    <w:rsid w:val="00377B67"/>
    <w:rsid w:val="00377C67"/>
    <w:rsid w:val="00381E23"/>
    <w:rsid w:val="003905B3"/>
    <w:rsid w:val="0039070F"/>
    <w:rsid w:val="0039409C"/>
    <w:rsid w:val="003954A5"/>
    <w:rsid w:val="003978F8"/>
    <w:rsid w:val="003A00A9"/>
    <w:rsid w:val="003A0756"/>
    <w:rsid w:val="003A17C2"/>
    <w:rsid w:val="003A2753"/>
    <w:rsid w:val="003A3272"/>
    <w:rsid w:val="003A575D"/>
    <w:rsid w:val="003B13D8"/>
    <w:rsid w:val="003B4526"/>
    <w:rsid w:val="003B7637"/>
    <w:rsid w:val="003B7F02"/>
    <w:rsid w:val="003C0648"/>
    <w:rsid w:val="003C198B"/>
    <w:rsid w:val="003C4C8E"/>
    <w:rsid w:val="003C4D4D"/>
    <w:rsid w:val="003C6F75"/>
    <w:rsid w:val="003D0288"/>
    <w:rsid w:val="003D16DC"/>
    <w:rsid w:val="003D2A1A"/>
    <w:rsid w:val="003D7B0D"/>
    <w:rsid w:val="003E2111"/>
    <w:rsid w:val="003E2D73"/>
    <w:rsid w:val="003E313C"/>
    <w:rsid w:val="003E7D8F"/>
    <w:rsid w:val="003F21B1"/>
    <w:rsid w:val="003F4DD6"/>
    <w:rsid w:val="003F519B"/>
    <w:rsid w:val="003F68CD"/>
    <w:rsid w:val="00400358"/>
    <w:rsid w:val="00403BA7"/>
    <w:rsid w:val="00404EA9"/>
    <w:rsid w:val="0041003B"/>
    <w:rsid w:val="004128A5"/>
    <w:rsid w:val="00413160"/>
    <w:rsid w:val="00415AF4"/>
    <w:rsid w:val="00417ACF"/>
    <w:rsid w:val="00420BDC"/>
    <w:rsid w:val="00420CB8"/>
    <w:rsid w:val="0042126F"/>
    <w:rsid w:val="0042156F"/>
    <w:rsid w:val="00422AF4"/>
    <w:rsid w:val="004254A4"/>
    <w:rsid w:val="004258FE"/>
    <w:rsid w:val="00426783"/>
    <w:rsid w:val="004270A7"/>
    <w:rsid w:val="00434265"/>
    <w:rsid w:val="00434546"/>
    <w:rsid w:val="004346E3"/>
    <w:rsid w:val="00434C90"/>
    <w:rsid w:val="00436584"/>
    <w:rsid w:val="00436FF6"/>
    <w:rsid w:val="0043770B"/>
    <w:rsid w:val="00437E77"/>
    <w:rsid w:val="00440E73"/>
    <w:rsid w:val="00441814"/>
    <w:rsid w:val="00442252"/>
    <w:rsid w:val="004430D3"/>
    <w:rsid w:val="00445228"/>
    <w:rsid w:val="00450D5D"/>
    <w:rsid w:val="00451B6F"/>
    <w:rsid w:val="00452507"/>
    <w:rsid w:val="00453AA5"/>
    <w:rsid w:val="004550E0"/>
    <w:rsid w:val="00455A59"/>
    <w:rsid w:val="00455BFF"/>
    <w:rsid w:val="00456A5F"/>
    <w:rsid w:val="00457461"/>
    <w:rsid w:val="004600E1"/>
    <w:rsid w:val="004607C2"/>
    <w:rsid w:val="00460943"/>
    <w:rsid w:val="00461FB0"/>
    <w:rsid w:val="00462BBB"/>
    <w:rsid w:val="00464AE5"/>
    <w:rsid w:val="004653E8"/>
    <w:rsid w:val="004659E2"/>
    <w:rsid w:val="00465C7E"/>
    <w:rsid w:val="00466AE0"/>
    <w:rsid w:val="00470F4F"/>
    <w:rsid w:val="00471959"/>
    <w:rsid w:val="004724B2"/>
    <w:rsid w:val="0047291E"/>
    <w:rsid w:val="00474709"/>
    <w:rsid w:val="004766EF"/>
    <w:rsid w:val="00482402"/>
    <w:rsid w:val="00483184"/>
    <w:rsid w:val="0048544B"/>
    <w:rsid w:val="00485D0F"/>
    <w:rsid w:val="00490D9D"/>
    <w:rsid w:val="0049215F"/>
    <w:rsid w:val="00492290"/>
    <w:rsid w:val="0049370A"/>
    <w:rsid w:val="00495DF4"/>
    <w:rsid w:val="004A216F"/>
    <w:rsid w:val="004A2575"/>
    <w:rsid w:val="004A3034"/>
    <w:rsid w:val="004A7E17"/>
    <w:rsid w:val="004B00A5"/>
    <w:rsid w:val="004B1090"/>
    <w:rsid w:val="004B13CD"/>
    <w:rsid w:val="004B6608"/>
    <w:rsid w:val="004C0078"/>
    <w:rsid w:val="004C1AC6"/>
    <w:rsid w:val="004C53B4"/>
    <w:rsid w:val="004C5E45"/>
    <w:rsid w:val="004C6D56"/>
    <w:rsid w:val="004D24A1"/>
    <w:rsid w:val="004D410C"/>
    <w:rsid w:val="004E040C"/>
    <w:rsid w:val="004E0BF2"/>
    <w:rsid w:val="004E3558"/>
    <w:rsid w:val="004E3A1B"/>
    <w:rsid w:val="004E4A75"/>
    <w:rsid w:val="004E5281"/>
    <w:rsid w:val="004E53A0"/>
    <w:rsid w:val="004E53E9"/>
    <w:rsid w:val="004E7FA5"/>
    <w:rsid w:val="004F047E"/>
    <w:rsid w:val="004F0D7E"/>
    <w:rsid w:val="004F0FF6"/>
    <w:rsid w:val="004F45FD"/>
    <w:rsid w:val="004F63E3"/>
    <w:rsid w:val="004F7792"/>
    <w:rsid w:val="005002FC"/>
    <w:rsid w:val="00503802"/>
    <w:rsid w:val="00505B42"/>
    <w:rsid w:val="005064B6"/>
    <w:rsid w:val="0050691C"/>
    <w:rsid w:val="005100F7"/>
    <w:rsid w:val="00511471"/>
    <w:rsid w:val="0051389B"/>
    <w:rsid w:val="0051402E"/>
    <w:rsid w:val="00514CB2"/>
    <w:rsid w:val="00515016"/>
    <w:rsid w:val="005173E8"/>
    <w:rsid w:val="0052056E"/>
    <w:rsid w:val="00520FCD"/>
    <w:rsid w:val="0052164D"/>
    <w:rsid w:val="005247E3"/>
    <w:rsid w:val="00530627"/>
    <w:rsid w:val="005318C6"/>
    <w:rsid w:val="0053343E"/>
    <w:rsid w:val="00536E20"/>
    <w:rsid w:val="00536FC0"/>
    <w:rsid w:val="00537108"/>
    <w:rsid w:val="00537E3E"/>
    <w:rsid w:val="00540BCB"/>
    <w:rsid w:val="005419E8"/>
    <w:rsid w:val="00541A9B"/>
    <w:rsid w:val="00542AAB"/>
    <w:rsid w:val="00543FE8"/>
    <w:rsid w:val="00544541"/>
    <w:rsid w:val="00545042"/>
    <w:rsid w:val="00546029"/>
    <w:rsid w:val="00547457"/>
    <w:rsid w:val="00547F12"/>
    <w:rsid w:val="005507C1"/>
    <w:rsid w:val="005530E1"/>
    <w:rsid w:val="00553373"/>
    <w:rsid w:val="00555C87"/>
    <w:rsid w:val="00556BA5"/>
    <w:rsid w:val="00564C12"/>
    <w:rsid w:val="0056544F"/>
    <w:rsid w:val="00565809"/>
    <w:rsid w:val="00567DF9"/>
    <w:rsid w:val="005751A9"/>
    <w:rsid w:val="00575F32"/>
    <w:rsid w:val="005763C2"/>
    <w:rsid w:val="0057765C"/>
    <w:rsid w:val="005804A1"/>
    <w:rsid w:val="00580ACB"/>
    <w:rsid w:val="00581AD3"/>
    <w:rsid w:val="00581BA6"/>
    <w:rsid w:val="00581EF4"/>
    <w:rsid w:val="005842BD"/>
    <w:rsid w:val="00587BDD"/>
    <w:rsid w:val="0059392E"/>
    <w:rsid w:val="00593A3F"/>
    <w:rsid w:val="0059612E"/>
    <w:rsid w:val="00596C4A"/>
    <w:rsid w:val="00596CF4"/>
    <w:rsid w:val="005A19F9"/>
    <w:rsid w:val="005A1A16"/>
    <w:rsid w:val="005A2966"/>
    <w:rsid w:val="005A4DC5"/>
    <w:rsid w:val="005A6D6E"/>
    <w:rsid w:val="005A785B"/>
    <w:rsid w:val="005A7DF1"/>
    <w:rsid w:val="005B2C80"/>
    <w:rsid w:val="005B409E"/>
    <w:rsid w:val="005B591A"/>
    <w:rsid w:val="005B68EC"/>
    <w:rsid w:val="005B7CB2"/>
    <w:rsid w:val="005C0C1C"/>
    <w:rsid w:val="005C1A01"/>
    <w:rsid w:val="005C2EB7"/>
    <w:rsid w:val="005C5793"/>
    <w:rsid w:val="005C5C47"/>
    <w:rsid w:val="005D0126"/>
    <w:rsid w:val="005D1259"/>
    <w:rsid w:val="005D12DD"/>
    <w:rsid w:val="005D212A"/>
    <w:rsid w:val="005D2224"/>
    <w:rsid w:val="005D2CE4"/>
    <w:rsid w:val="005D45CA"/>
    <w:rsid w:val="005D48B4"/>
    <w:rsid w:val="005D651F"/>
    <w:rsid w:val="005D6F1F"/>
    <w:rsid w:val="005E006D"/>
    <w:rsid w:val="005E422C"/>
    <w:rsid w:val="005E5679"/>
    <w:rsid w:val="005F29AC"/>
    <w:rsid w:val="005F4AF4"/>
    <w:rsid w:val="005F5124"/>
    <w:rsid w:val="006008D9"/>
    <w:rsid w:val="0060105B"/>
    <w:rsid w:val="00607270"/>
    <w:rsid w:val="00607D36"/>
    <w:rsid w:val="00610330"/>
    <w:rsid w:val="00611E56"/>
    <w:rsid w:val="00613812"/>
    <w:rsid w:val="00615342"/>
    <w:rsid w:val="006155B3"/>
    <w:rsid w:val="006155E7"/>
    <w:rsid w:val="0061634D"/>
    <w:rsid w:val="00621316"/>
    <w:rsid w:val="00621EDE"/>
    <w:rsid w:val="00623D9A"/>
    <w:rsid w:val="00624A30"/>
    <w:rsid w:val="006265DE"/>
    <w:rsid w:val="00627310"/>
    <w:rsid w:val="00627D97"/>
    <w:rsid w:val="006330EF"/>
    <w:rsid w:val="00634F9F"/>
    <w:rsid w:val="006351DA"/>
    <w:rsid w:val="00636BE3"/>
    <w:rsid w:val="00645638"/>
    <w:rsid w:val="0064566E"/>
    <w:rsid w:val="0064746C"/>
    <w:rsid w:val="00651AF7"/>
    <w:rsid w:val="00653B63"/>
    <w:rsid w:val="00654194"/>
    <w:rsid w:val="006603D4"/>
    <w:rsid w:val="00663DDE"/>
    <w:rsid w:val="006644DE"/>
    <w:rsid w:val="0066770A"/>
    <w:rsid w:val="00672E6E"/>
    <w:rsid w:val="00674BA3"/>
    <w:rsid w:val="00676158"/>
    <w:rsid w:val="0067685E"/>
    <w:rsid w:val="00677380"/>
    <w:rsid w:val="006844E5"/>
    <w:rsid w:val="0069042F"/>
    <w:rsid w:val="006970FA"/>
    <w:rsid w:val="006A16B0"/>
    <w:rsid w:val="006A1925"/>
    <w:rsid w:val="006A1C9E"/>
    <w:rsid w:val="006A21C6"/>
    <w:rsid w:val="006A2C80"/>
    <w:rsid w:val="006A4A74"/>
    <w:rsid w:val="006B2071"/>
    <w:rsid w:val="006B39EA"/>
    <w:rsid w:val="006B40C5"/>
    <w:rsid w:val="006B5382"/>
    <w:rsid w:val="006C1658"/>
    <w:rsid w:val="006C22F4"/>
    <w:rsid w:val="006C2BEB"/>
    <w:rsid w:val="006C3683"/>
    <w:rsid w:val="006C7A2A"/>
    <w:rsid w:val="006C7AEF"/>
    <w:rsid w:val="006D287F"/>
    <w:rsid w:val="006D71B5"/>
    <w:rsid w:val="006E0D20"/>
    <w:rsid w:val="006E3C13"/>
    <w:rsid w:val="006E6054"/>
    <w:rsid w:val="006E6823"/>
    <w:rsid w:val="006F27B4"/>
    <w:rsid w:val="006F4C73"/>
    <w:rsid w:val="006F67B5"/>
    <w:rsid w:val="006F7336"/>
    <w:rsid w:val="006F7E13"/>
    <w:rsid w:val="007004EC"/>
    <w:rsid w:val="00700F62"/>
    <w:rsid w:val="007014F2"/>
    <w:rsid w:val="00702168"/>
    <w:rsid w:val="007031B1"/>
    <w:rsid w:val="00705441"/>
    <w:rsid w:val="00710211"/>
    <w:rsid w:val="007110DD"/>
    <w:rsid w:val="00711629"/>
    <w:rsid w:val="00713410"/>
    <w:rsid w:val="00713EC8"/>
    <w:rsid w:val="00714220"/>
    <w:rsid w:val="007152BB"/>
    <w:rsid w:val="0072011E"/>
    <w:rsid w:val="007205F6"/>
    <w:rsid w:val="007228E7"/>
    <w:rsid w:val="0072308B"/>
    <w:rsid w:val="00723FC1"/>
    <w:rsid w:val="00724F08"/>
    <w:rsid w:val="0073219D"/>
    <w:rsid w:val="00732B29"/>
    <w:rsid w:val="0073436B"/>
    <w:rsid w:val="00735141"/>
    <w:rsid w:val="0073655E"/>
    <w:rsid w:val="00736FE1"/>
    <w:rsid w:val="00740270"/>
    <w:rsid w:val="0074079B"/>
    <w:rsid w:val="00740D4C"/>
    <w:rsid w:val="00741963"/>
    <w:rsid w:val="00747532"/>
    <w:rsid w:val="00751529"/>
    <w:rsid w:val="00752853"/>
    <w:rsid w:val="00752A30"/>
    <w:rsid w:val="00753D88"/>
    <w:rsid w:val="0075483B"/>
    <w:rsid w:val="00754DEF"/>
    <w:rsid w:val="00755743"/>
    <w:rsid w:val="00755C5F"/>
    <w:rsid w:val="00761419"/>
    <w:rsid w:val="00762363"/>
    <w:rsid w:val="00762D26"/>
    <w:rsid w:val="00765BF3"/>
    <w:rsid w:val="00766EC7"/>
    <w:rsid w:val="00770B50"/>
    <w:rsid w:val="007710A1"/>
    <w:rsid w:val="00772708"/>
    <w:rsid w:val="00773714"/>
    <w:rsid w:val="007810A7"/>
    <w:rsid w:val="00781B56"/>
    <w:rsid w:val="00781F75"/>
    <w:rsid w:val="00782A3A"/>
    <w:rsid w:val="00784396"/>
    <w:rsid w:val="00784B5D"/>
    <w:rsid w:val="007866CF"/>
    <w:rsid w:val="0078697F"/>
    <w:rsid w:val="00786E57"/>
    <w:rsid w:val="007914C6"/>
    <w:rsid w:val="007917F8"/>
    <w:rsid w:val="00791AEF"/>
    <w:rsid w:val="0079205B"/>
    <w:rsid w:val="007930FB"/>
    <w:rsid w:val="00794D87"/>
    <w:rsid w:val="007962E5"/>
    <w:rsid w:val="007A014C"/>
    <w:rsid w:val="007A1628"/>
    <w:rsid w:val="007A3474"/>
    <w:rsid w:val="007A3C72"/>
    <w:rsid w:val="007A4B12"/>
    <w:rsid w:val="007A522D"/>
    <w:rsid w:val="007A552D"/>
    <w:rsid w:val="007B095F"/>
    <w:rsid w:val="007B2E61"/>
    <w:rsid w:val="007B2F7E"/>
    <w:rsid w:val="007B5D8C"/>
    <w:rsid w:val="007B697B"/>
    <w:rsid w:val="007C2FA7"/>
    <w:rsid w:val="007C31EB"/>
    <w:rsid w:val="007C38DC"/>
    <w:rsid w:val="007C4D92"/>
    <w:rsid w:val="007C513E"/>
    <w:rsid w:val="007C6B2B"/>
    <w:rsid w:val="007D11CD"/>
    <w:rsid w:val="007D1326"/>
    <w:rsid w:val="007D482F"/>
    <w:rsid w:val="007D53A2"/>
    <w:rsid w:val="007D7149"/>
    <w:rsid w:val="007E12A8"/>
    <w:rsid w:val="007E3893"/>
    <w:rsid w:val="007E5FD5"/>
    <w:rsid w:val="007E676F"/>
    <w:rsid w:val="007E701F"/>
    <w:rsid w:val="007F3B24"/>
    <w:rsid w:val="007F402A"/>
    <w:rsid w:val="007F64B9"/>
    <w:rsid w:val="007F7277"/>
    <w:rsid w:val="007F7311"/>
    <w:rsid w:val="008028CF"/>
    <w:rsid w:val="00804093"/>
    <w:rsid w:val="00804CD7"/>
    <w:rsid w:val="008050CD"/>
    <w:rsid w:val="00806355"/>
    <w:rsid w:val="00811870"/>
    <w:rsid w:val="00812B0D"/>
    <w:rsid w:val="00815A98"/>
    <w:rsid w:val="00817778"/>
    <w:rsid w:val="00822556"/>
    <w:rsid w:val="00822964"/>
    <w:rsid w:val="008262CF"/>
    <w:rsid w:val="00826E3A"/>
    <w:rsid w:val="0082744C"/>
    <w:rsid w:val="008310D9"/>
    <w:rsid w:val="00831359"/>
    <w:rsid w:val="008346E9"/>
    <w:rsid w:val="0083673F"/>
    <w:rsid w:val="00837123"/>
    <w:rsid w:val="00841914"/>
    <w:rsid w:val="008432BE"/>
    <w:rsid w:val="00845DED"/>
    <w:rsid w:val="00846BFF"/>
    <w:rsid w:val="0085043B"/>
    <w:rsid w:val="00850BF7"/>
    <w:rsid w:val="008512F6"/>
    <w:rsid w:val="0085211F"/>
    <w:rsid w:val="00853171"/>
    <w:rsid w:val="008536B4"/>
    <w:rsid w:val="00853DFB"/>
    <w:rsid w:val="00865FD6"/>
    <w:rsid w:val="00867655"/>
    <w:rsid w:val="00871081"/>
    <w:rsid w:val="008720AB"/>
    <w:rsid w:val="0087418A"/>
    <w:rsid w:val="0087471B"/>
    <w:rsid w:val="00880FD0"/>
    <w:rsid w:val="008818DB"/>
    <w:rsid w:val="00883106"/>
    <w:rsid w:val="00884CE1"/>
    <w:rsid w:val="00885C59"/>
    <w:rsid w:val="00885CC2"/>
    <w:rsid w:val="00890791"/>
    <w:rsid w:val="0089202F"/>
    <w:rsid w:val="00893571"/>
    <w:rsid w:val="00894901"/>
    <w:rsid w:val="00895305"/>
    <w:rsid w:val="008A091F"/>
    <w:rsid w:val="008A0D27"/>
    <w:rsid w:val="008A12C9"/>
    <w:rsid w:val="008A27F5"/>
    <w:rsid w:val="008A34CD"/>
    <w:rsid w:val="008A38B0"/>
    <w:rsid w:val="008A5B92"/>
    <w:rsid w:val="008A643D"/>
    <w:rsid w:val="008A6885"/>
    <w:rsid w:val="008A702D"/>
    <w:rsid w:val="008A7459"/>
    <w:rsid w:val="008A797C"/>
    <w:rsid w:val="008B17B6"/>
    <w:rsid w:val="008B18E6"/>
    <w:rsid w:val="008B204B"/>
    <w:rsid w:val="008B4E8D"/>
    <w:rsid w:val="008B51DE"/>
    <w:rsid w:val="008B76A0"/>
    <w:rsid w:val="008B793F"/>
    <w:rsid w:val="008B7D51"/>
    <w:rsid w:val="008C02E8"/>
    <w:rsid w:val="008C0C31"/>
    <w:rsid w:val="008C1606"/>
    <w:rsid w:val="008C4568"/>
    <w:rsid w:val="008C54FE"/>
    <w:rsid w:val="008C561F"/>
    <w:rsid w:val="008D2935"/>
    <w:rsid w:val="008D5394"/>
    <w:rsid w:val="008D6F52"/>
    <w:rsid w:val="008E01B2"/>
    <w:rsid w:val="008E0F29"/>
    <w:rsid w:val="008E3297"/>
    <w:rsid w:val="008E6042"/>
    <w:rsid w:val="008E7676"/>
    <w:rsid w:val="008E7B64"/>
    <w:rsid w:val="008F14ED"/>
    <w:rsid w:val="008F201C"/>
    <w:rsid w:val="008F27A3"/>
    <w:rsid w:val="008F2CB2"/>
    <w:rsid w:val="008F45DA"/>
    <w:rsid w:val="008F650F"/>
    <w:rsid w:val="0090198D"/>
    <w:rsid w:val="009053F7"/>
    <w:rsid w:val="009075ED"/>
    <w:rsid w:val="00910CF7"/>
    <w:rsid w:val="00910E24"/>
    <w:rsid w:val="00911E12"/>
    <w:rsid w:val="00913D2F"/>
    <w:rsid w:val="009154BF"/>
    <w:rsid w:val="009157CE"/>
    <w:rsid w:val="009171B5"/>
    <w:rsid w:val="0092078B"/>
    <w:rsid w:val="00920843"/>
    <w:rsid w:val="00920AC2"/>
    <w:rsid w:val="00921480"/>
    <w:rsid w:val="00922356"/>
    <w:rsid w:val="00923DC6"/>
    <w:rsid w:val="00923DCB"/>
    <w:rsid w:val="0092592B"/>
    <w:rsid w:val="0092692F"/>
    <w:rsid w:val="0092766C"/>
    <w:rsid w:val="00927763"/>
    <w:rsid w:val="009309E6"/>
    <w:rsid w:val="00930E2A"/>
    <w:rsid w:val="00930F56"/>
    <w:rsid w:val="009319DE"/>
    <w:rsid w:val="009327EC"/>
    <w:rsid w:val="009330C5"/>
    <w:rsid w:val="0093714C"/>
    <w:rsid w:val="00940887"/>
    <w:rsid w:val="00943876"/>
    <w:rsid w:val="00943A36"/>
    <w:rsid w:val="009453B9"/>
    <w:rsid w:val="00945CBC"/>
    <w:rsid w:val="00951802"/>
    <w:rsid w:val="00952205"/>
    <w:rsid w:val="00955470"/>
    <w:rsid w:val="009605DD"/>
    <w:rsid w:val="00961019"/>
    <w:rsid w:val="00961581"/>
    <w:rsid w:val="00963269"/>
    <w:rsid w:val="00965FC5"/>
    <w:rsid w:val="00970713"/>
    <w:rsid w:val="00973EF6"/>
    <w:rsid w:val="009744A9"/>
    <w:rsid w:val="00974D05"/>
    <w:rsid w:val="009804D3"/>
    <w:rsid w:val="00980C75"/>
    <w:rsid w:val="00981367"/>
    <w:rsid w:val="0098330D"/>
    <w:rsid w:val="00985524"/>
    <w:rsid w:val="00986D7C"/>
    <w:rsid w:val="00992249"/>
    <w:rsid w:val="0099299F"/>
    <w:rsid w:val="00992B6D"/>
    <w:rsid w:val="00992B9B"/>
    <w:rsid w:val="009955CD"/>
    <w:rsid w:val="0099678D"/>
    <w:rsid w:val="009A1759"/>
    <w:rsid w:val="009A1CED"/>
    <w:rsid w:val="009A2AE4"/>
    <w:rsid w:val="009A2E3A"/>
    <w:rsid w:val="009A3064"/>
    <w:rsid w:val="009A56E2"/>
    <w:rsid w:val="009B21CE"/>
    <w:rsid w:val="009B2945"/>
    <w:rsid w:val="009B325F"/>
    <w:rsid w:val="009B599B"/>
    <w:rsid w:val="009B7A5E"/>
    <w:rsid w:val="009B7CBC"/>
    <w:rsid w:val="009C2C0C"/>
    <w:rsid w:val="009C428B"/>
    <w:rsid w:val="009C549D"/>
    <w:rsid w:val="009D29BE"/>
    <w:rsid w:val="009D4ED8"/>
    <w:rsid w:val="009D6384"/>
    <w:rsid w:val="009D6EF5"/>
    <w:rsid w:val="009E1F2F"/>
    <w:rsid w:val="009E6F2F"/>
    <w:rsid w:val="009F0C18"/>
    <w:rsid w:val="009F20BD"/>
    <w:rsid w:val="009F2E91"/>
    <w:rsid w:val="009F6A1E"/>
    <w:rsid w:val="00A03E8D"/>
    <w:rsid w:val="00A04046"/>
    <w:rsid w:val="00A06D66"/>
    <w:rsid w:val="00A118B3"/>
    <w:rsid w:val="00A11CF9"/>
    <w:rsid w:val="00A172F5"/>
    <w:rsid w:val="00A20198"/>
    <w:rsid w:val="00A2073E"/>
    <w:rsid w:val="00A23816"/>
    <w:rsid w:val="00A24217"/>
    <w:rsid w:val="00A26CAF"/>
    <w:rsid w:val="00A277BB"/>
    <w:rsid w:val="00A30A78"/>
    <w:rsid w:val="00A31C25"/>
    <w:rsid w:val="00A31D9D"/>
    <w:rsid w:val="00A33095"/>
    <w:rsid w:val="00A3517F"/>
    <w:rsid w:val="00A36EB6"/>
    <w:rsid w:val="00A40F82"/>
    <w:rsid w:val="00A42C77"/>
    <w:rsid w:val="00A42E6A"/>
    <w:rsid w:val="00A43E71"/>
    <w:rsid w:val="00A444C8"/>
    <w:rsid w:val="00A4570D"/>
    <w:rsid w:val="00A45DC2"/>
    <w:rsid w:val="00A462C0"/>
    <w:rsid w:val="00A468EC"/>
    <w:rsid w:val="00A51376"/>
    <w:rsid w:val="00A5138C"/>
    <w:rsid w:val="00A513E0"/>
    <w:rsid w:val="00A536D3"/>
    <w:rsid w:val="00A5465B"/>
    <w:rsid w:val="00A547AE"/>
    <w:rsid w:val="00A54B81"/>
    <w:rsid w:val="00A54C47"/>
    <w:rsid w:val="00A569B0"/>
    <w:rsid w:val="00A57F49"/>
    <w:rsid w:val="00A60B60"/>
    <w:rsid w:val="00A61DB7"/>
    <w:rsid w:val="00A62F6B"/>
    <w:rsid w:val="00A661EA"/>
    <w:rsid w:val="00A6691F"/>
    <w:rsid w:val="00A669F9"/>
    <w:rsid w:val="00A721CD"/>
    <w:rsid w:val="00A72214"/>
    <w:rsid w:val="00A72A1D"/>
    <w:rsid w:val="00A7330E"/>
    <w:rsid w:val="00A7393D"/>
    <w:rsid w:val="00A75786"/>
    <w:rsid w:val="00A75BEA"/>
    <w:rsid w:val="00A75F0B"/>
    <w:rsid w:val="00A83295"/>
    <w:rsid w:val="00A84F0D"/>
    <w:rsid w:val="00A877A5"/>
    <w:rsid w:val="00A91666"/>
    <w:rsid w:val="00A94886"/>
    <w:rsid w:val="00A9637F"/>
    <w:rsid w:val="00A96572"/>
    <w:rsid w:val="00AA0DC7"/>
    <w:rsid w:val="00AA1517"/>
    <w:rsid w:val="00AA1A0F"/>
    <w:rsid w:val="00AA4508"/>
    <w:rsid w:val="00AA6735"/>
    <w:rsid w:val="00AB063B"/>
    <w:rsid w:val="00AB12E7"/>
    <w:rsid w:val="00AB1C5C"/>
    <w:rsid w:val="00AB21E0"/>
    <w:rsid w:val="00AB2E20"/>
    <w:rsid w:val="00AB3815"/>
    <w:rsid w:val="00AB3AF2"/>
    <w:rsid w:val="00AC0BA3"/>
    <w:rsid w:val="00AC14CA"/>
    <w:rsid w:val="00AC1617"/>
    <w:rsid w:val="00AC21A8"/>
    <w:rsid w:val="00AC258C"/>
    <w:rsid w:val="00AC3045"/>
    <w:rsid w:val="00AC36A7"/>
    <w:rsid w:val="00AC394C"/>
    <w:rsid w:val="00AC4E08"/>
    <w:rsid w:val="00AC5500"/>
    <w:rsid w:val="00AC593A"/>
    <w:rsid w:val="00AC70B9"/>
    <w:rsid w:val="00AC7DD7"/>
    <w:rsid w:val="00AD2576"/>
    <w:rsid w:val="00AD32C6"/>
    <w:rsid w:val="00AD62CC"/>
    <w:rsid w:val="00AD638C"/>
    <w:rsid w:val="00AD6EC5"/>
    <w:rsid w:val="00AE08AA"/>
    <w:rsid w:val="00AE0FDA"/>
    <w:rsid w:val="00AE2403"/>
    <w:rsid w:val="00AE303B"/>
    <w:rsid w:val="00AE3B3C"/>
    <w:rsid w:val="00AE450B"/>
    <w:rsid w:val="00AE7F9A"/>
    <w:rsid w:val="00AF01EB"/>
    <w:rsid w:val="00AF18B4"/>
    <w:rsid w:val="00AF1F3C"/>
    <w:rsid w:val="00AF23F0"/>
    <w:rsid w:val="00AF2C96"/>
    <w:rsid w:val="00AF4B60"/>
    <w:rsid w:val="00AF6BF1"/>
    <w:rsid w:val="00AF7795"/>
    <w:rsid w:val="00B00EA1"/>
    <w:rsid w:val="00B01694"/>
    <w:rsid w:val="00B02188"/>
    <w:rsid w:val="00B04EAB"/>
    <w:rsid w:val="00B05752"/>
    <w:rsid w:val="00B064E5"/>
    <w:rsid w:val="00B10E8D"/>
    <w:rsid w:val="00B112C8"/>
    <w:rsid w:val="00B11BE4"/>
    <w:rsid w:val="00B12302"/>
    <w:rsid w:val="00B13236"/>
    <w:rsid w:val="00B1533E"/>
    <w:rsid w:val="00B15AF7"/>
    <w:rsid w:val="00B15F53"/>
    <w:rsid w:val="00B16F36"/>
    <w:rsid w:val="00B1731E"/>
    <w:rsid w:val="00B229E6"/>
    <w:rsid w:val="00B22EFC"/>
    <w:rsid w:val="00B232D7"/>
    <w:rsid w:val="00B30FCE"/>
    <w:rsid w:val="00B33C88"/>
    <w:rsid w:val="00B35AF0"/>
    <w:rsid w:val="00B371E5"/>
    <w:rsid w:val="00B3787E"/>
    <w:rsid w:val="00B37C32"/>
    <w:rsid w:val="00B4139C"/>
    <w:rsid w:val="00B41F2E"/>
    <w:rsid w:val="00B469C3"/>
    <w:rsid w:val="00B53250"/>
    <w:rsid w:val="00B537C1"/>
    <w:rsid w:val="00B54242"/>
    <w:rsid w:val="00B54FC1"/>
    <w:rsid w:val="00B55C51"/>
    <w:rsid w:val="00B56B1C"/>
    <w:rsid w:val="00B57559"/>
    <w:rsid w:val="00B616B2"/>
    <w:rsid w:val="00B6379A"/>
    <w:rsid w:val="00B65092"/>
    <w:rsid w:val="00B651AE"/>
    <w:rsid w:val="00B65E75"/>
    <w:rsid w:val="00B66372"/>
    <w:rsid w:val="00B66AEC"/>
    <w:rsid w:val="00B670BC"/>
    <w:rsid w:val="00B67F19"/>
    <w:rsid w:val="00B71290"/>
    <w:rsid w:val="00B73EAC"/>
    <w:rsid w:val="00B77B9A"/>
    <w:rsid w:val="00B82030"/>
    <w:rsid w:val="00B85395"/>
    <w:rsid w:val="00B85D60"/>
    <w:rsid w:val="00B87655"/>
    <w:rsid w:val="00B87B17"/>
    <w:rsid w:val="00B912CD"/>
    <w:rsid w:val="00B91AC6"/>
    <w:rsid w:val="00B92684"/>
    <w:rsid w:val="00B9288C"/>
    <w:rsid w:val="00B93361"/>
    <w:rsid w:val="00B93E13"/>
    <w:rsid w:val="00B94507"/>
    <w:rsid w:val="00B94643"/>
    <w:rsid w:val="00B97D79"/>
    <w:rsid w:val="00BA07C4"/>
    <w:rsid w:val="00BA3AC8"/>
    <w:rsid w:val="00BA522C"/>
    <w:rsid w:val="00BA7E0D"/>
    <w:rsid w:val="00BA7F8E"/>
    <w:rsid w:val="00BB08BE"/>
    <w:rsid w:val="00BB4957"/>
    <w:rsid w:val="00BB79EE"/>
    <w:rsid w:val="00BC02E1"/>
    <w:rsid w:val="00BC3CBA"/>
    <w:rsid w:val="00BC3EB3"/>
    <w:rsid w:val="00BC5332"/>
    <w:rsid w:val="00BC76B5"/>
    <w:rsid w:val="00BC7C9B"/>
    <w:rsid w:val="00BD07F6"/>
    <w:rsid w:val="00BD0EDF"/>
    <w:rsid w:val="00BD138E"/>
    <w:rsid w:val="00BD1BED"/>
    <w:rsid w:val="00BD307C"/>
    <w:rsid w:val="00BD3557"/>
    <w:rsid w:val="00BD4842"/>
    <w:rsid w:val="00BD4B4A"/>
    <w:rsid w:val="00BD566C"/>
    <w:rsid w:val="00BD5B97"/>
    <w:rsid w:val="00BD6F51"/>
    <w:rsid w:val="00BE0A44"/>
    <w:rsid w:val="00BE2721"/>
    <w:rsid w:val="00BE36D3"/>
    <w:rsid w:val="00BE3CEB"/>
    <w:rsid w:val="00BE3DDE"/>
    <w:rsid w:val="00BE40E3"/>
    <w:rsid w:val="00BE40FA"/>
    <w:rsid w:val="00BE42BF"/>
    <w:rsid w:val="00BE5C5C"/>
    <w:rsid w:val="00BE6556"/>
    <w:rsid w:val="00BE66E1"/>
    <w:rsid w:val="00BE75FF"/>
    <w:rsid w:val="00BE778B"/>
    <w:rsid w:val="00BE7AD5"/>
    <w:rsid w:val="00BF004E"/>
    <w:rsid w:val="00BF1ED1"/>
    <w:rsid w:val="00BF567A"/>
    <w:rsid w:val="00BF570B"/>
    <w:rsid w:val="00BF72BA"/>
    <w:rsid w:val="00BF77AC"/>
    <w:rsid w:val="00C0063B"/>
    <w:rsid w:val="00C01EDB"/>
    <w:rsid w:val="00C02683"/>
    <w:rsid w:val="00C047CB"/>
    <w:rsid w:val="00C0520E"/>
    <w:rsid w:val="00C055C4"/>
    <w:rsid w:val="00C0649E"/>
    <w:rsid w:val="00C0719B"/>
    <w:rsid w:val="00C125B0"/>
    <w:rsid w:val="00C12991"/>
    <w:rsid w:val="00C136DF"/>
    <w:rsid w:val="00C14074"/>
    <w:rsid w:val="00C1460C"/>
    <w:rsid w:val="00C14C8D"/>
    <w:rsid w:val="00C17FBC"/>
    <w:rsid w:val="00C20C99"/>
    <w:rsid w:val="00C23197"/>
    <w:rsid w:val="00C237BA"/>
    <w:rsid w:val="00C2542E"/>
    <w:rsid w:val="00C256C6"/>
    <w:rsid w:val="00C25CCF"/>
    <w:rsid w:val="00C273AB"/>
    <w:rsid w:val="00C31A8C"/>
    <w:rsid w:val="00C31FA6"/>
    <w:rsid w:val="00C33947"/>
    <w:rsid w:val="00C35298"/>
    <w:rsid w:val="00C36751"/>
    <w:rsid w:val="00C36B57"/>
    <w:rsid w:val="00C3773E"/>
    <w:rsid w:val="00C40FD7"/>
    <w:rsid w:val="00C4394E"/>
    <w:rsid w:val="00C43D80"/>
    <w:rsid w:val="00C449C1"/>
    <w:rsid w:val="00C500C9"/>
    <w:rsid w:val="00C50C01"/>
    <w:rsid w:val="00C51805"/>
    <w:rsid w:val="00C5318E"/>
    <w:rsid w:val="00C55D3C"/>
    <w:rsid w:val="00C57255"/>
    <w:rsid w:val="00C57D52"/>
    <w:rsid w:val="00C62B00"/>
    <w:rsid w:val="00C63FD3"/>
    <w:rsid w:val="00C6477C"/>
    <w:rsid w:val="00C64863"/>
    <w:rsid w:val="00C64DC8"/>
    <w:rsid w:val="00C6607C"/>
    <w:rsid w:val="00C6638C"/>
    <w:rsid w:val="00C711C9"/>
    <w:rsid w:val="00C71E77"/>
    <w:rsid w:val="00C725DC"/>
    <w:rsid w:val="00C74B3F"/>
    <w:rsid w:val="00C75148"/>
    <w:rsid w:val="00C776C4"/>
    <w:rsid w:val="00C81A19"/>
    <w:rsid w:val="00C845FE"/>
    <w:rsid w:val="00C84994"/>
    <w:rsid w:val="00C84D4A"/>
    <w:rsid w:val="00C84DEC"/>
    <w:rsid w:val="00C874FD"/>
    <w:rsid w:val="00C90B11"/>
    <w:rsid w:val="00C93FB0"/>
    <w:rsid w:val="00C96042"/>
    <w:rsid w:val="00CA2A7B"/>
    <w:rsid w:val="00CA4142"/>
    <w:rsid w:val="00CA4B99"/>
    <w:rsid w:val="00CB0505"/>
    <w:rsid w:val="00CB1074"/>
    <w:rsid w:val="00CB14FD"/>
    <w:rsid w:val="00CB2EA0"/>
    <w:rsid w:val="00CB3B8F"/>
    <w:rsid w:val="00CB405E"/>
    <w:rsid w:val="00CB5B73"/>
    <w:rsid w:val="00CB5C4D"/>
    <w:rsid w:val="00CC003D"/>
    <w:rsid w:val="00CC032D"/>
    <w:rsid w:val="00CC3B87"/>
    <w:rsid w:val="00CC3EF0"/>
    <w:rsid w:val="00CC4156"/>
    <w:rsid w:val="00CC5E86"/>
    <w:rsid w:val="00CC6E11"/>
    <w:rsid w:val="00CC7058"/>
    <w:rsid w:val="00CD0824"/>
    <w:rsid w:val="00CD385C"/>
    <w:rsid w:val="00CD413A"/>
    <w:rsid w:val="00CD4E1F"/>
    <w:rsid w:val="00CD5C2B"/>
    <w:rsid w:val="00CD5F06"/>
    <w:rsid w:val="00CD6469"/>
    <w:rsid w:val="00CD72D1"/>
    <w:rsid w:val="00CD7A43"/>
    <w:rsid w:val="00CE1448"/>
    <w:rsid w:val="00CE1800"/>
    <w:rsid w:val="00CE1AEB"/>
    <w:rsid w:val="00CE43AD"/>
    <w:rsid w:val="00CE4C1C"/>
    <w:rsid w:val="00CF01D1"/>
    <w:rsid w:val="00CF55C9"/>
    <w:rsid w:val="00CF589C"/>
    <w:rsid w:val="00D00A3C"/>
    <w:rsid w:val="00D016CA"/>
    <w:rsid w:val="00D02FBF"/>
    <w:rsid w:val="00D03C8C"/>
    <w:rsid w:val="00D05ED9"/>
    <w:rsid w:val="00D06BA8"/>
    <w:rsid w:val="00D1082F"/>
    <w:rsid w:val="00D10E03"/>
    <w:rsid w:val="00D12FE3"/>
    <w:rsid w:val="00D13175"/>
    <w:rsid w:val="00D14024"/>
    <w:rsid w:val="00D14F6B"/>
    <w:rsid w:val="00D1669A"/>
    <w:rsid w:val="00D168D7"/>
    <w:rsid w:val="00D16BAE"/>
    <w:rsid w:val="00D17B1C"/>
    <w:rsid w:val="00D21850"/>
    <w:rsid w:val="00D24898"/>
    <w:rsid w:val="00D25780"/>
    <w:rsid w:val="00D27B15"/>
    <w:rsid w:val="00D30215"/>
    <w:rsid w:val="00D31D53"/>
    <w:rsid w:val="00D33922"/>
    <w:rsid w:val="00D402E6"/>
    <w:rsid w:val="00D440A2"/>
    <w:rsid w:val="00D44332"/>
    <w:rsid w:val="00D4583F"/>
    <w:rsid w:val="00D463A6"/>
    <w:rsid w:val="00D47160"/>
    <w:rsid w:val="00D50CFD"/>
    <w:rsid w:val="00D533B0"/>
    <w:rsid w:val="00D543BC"/>
    <w:rsid w:val="00D54D8A"/>
    <w:rsid w:val="00D55763"/>
    <w:rsid w:val="00D60E3D"/>
    <w:rsid w:val="00D63186"/>
    <w:rsid w:val="00D642DC"/>
    <w:rsid w:val="00D65DEE"/>
    <w:rsid w:val="00D667AC"/>
    <w:rsid w:val="00D67626"/>
    <w:rsid w:val="00D71B7C"/>
    <w:rsid w:val="00D72832"/>
    <w:rsid w:val="00D73202"/>
    <w:rsid w:val="00D74F16"/>
    <w:rsid w:val="00D7537F"/>
    <w:rsid w:val="00D76490"/>
    <w:rsid w:val="00D76E93"/>
    <w:rsid w:val="00D7783E"/>
    <w:rsid w:val="00D8075F"/>
    <w:rsid w:val="00D81004"/>
    <w:rsid w:val="00D833B7"/>
    <w:rsid w:val="00D83ACA"/>
    <w:rsid w:val="00D83FBE"/>
    <w:rsid w:val="00D85FB5"/>
    <w:rsid w:val="00D901F7"/>
    <w:rsid w:val="00D909F8"/>
    <w:rsid w:val="00D919C4"/>
    <w:rsid w:val="00D95758"/>
    <w:rsid w:val="00D960F4"/>
    <w:rsid w:val="00D96F70"/>
    <w:rsid w:val="00DA0969"/>
    <w:rsid w:val="00DA1730"/>
    <w:rsid w:val="00DA211E"/>
    <w:rsid w:val="00DA4C62"/>
    <w:rsid w:val="00DA4D9A"/>
    <w:rsid w:val="00DA5367"/>
    <w:rsid w:val="00DB24B3"/>
    <w:rsid w:val="00DB57F3"/>
    <w:rsid w:val="00DB6686"/>
    <w:rsid w:val="00DB7202"/>
    <w:rsid w:val="00DC100B"/>
    <w:rsid w:val="00DC185B"/>
    <w:rsid w:val="00DC20C0"/>
    <w:rsid w:val="00DC2B07"/>
    <w:rsid w:val="00DC355E"/>
    <w:rsid w:val="00DC40D5"/>
    <w:rsid w:val="00DC49F0"/>
    <w:rsid w:val="00DC6786"/>
    <w:rsid w:val="00DD0300"/>
    <w:rsid w:val="00DD33B5"/>
    <w:rsid w:val="00DD39E4"/>
    <w:rsid w:val="00DD64EB"/>
    <w:rsid w:val="00DD664E"/>
    <w:rsid w:val="00DE0284"/>
    <w:rsid w:val="00DE07CB"/>
    <w:rsid w:val="00DE1762"/>
    <w:rsid w:val="00DE37C6"/>
    <w:rsid w:val="00DE5552"/>
    <w:rsid w:val="00DE5554"/>
    <w:rsid w:val="00DF16ED"/>
    <w:rsid w:val="00DF1DF0"/>
    <w:rsid w:val="00DF29EB"/>
    <w:rsid w:val="00DF73F6"/>
    <w:rsid w:val="00E03C1B"/>
    <w:rsid w:val="00E04FC1"/>
    <w:rsid w:val="00E05760"/>
    <w:rsid w:val="00E05BEC"/>
    <w:rsid w:val="00E05F89"/>
    <w:rsid w:val="00E073F5"/>
    <w:rsid w:val="00E07662"/>
    <w:rsid w:val="00E14A22"/>
    <w:rsid w:val="00E15526"/>
    <w:rsid w:val="00E1678D"/>
    <w:rsid w:val="00E16E75"/>
    <w:rsid w:val="00E2040B"/>
    <w:rsid w:val="00E20ED6"/>
    <w:rsid w:val="00E22C53"/>
    <w:rsid w:val="00E22D6F"/>
    <w:rsid w:val="00E2341A"/>
    <w:rsid w:val="00E23B8F"/>
    <w:rsid w:val="00E24CE7"/>
    <w:rsid w:val="00E26770"/>
    <w:rsid w:val="00E26F65"/>
    <w:rsid w:val="00E32429"/>
    <w:rsid w:val="00E33C76"/>
    <w:rsid w:val="00E366ED"/>
    <w:rsid w:val="00E407AC"/>
    <w:rsid w:val="00E421E7"/>
    <w:rsid w:val="00E42AA8"/>
    <w:rsid w:val="00E43107"/>
    <w:rsid w:val="00E43DCD"/>
    <w:rsid w:val="00E44F58"/>
    <w:rsid w:val="00E4711D"/>
    <w:rsid w:val="00E51ABE"/>
    <w:rsid w:val="00E54A3A"/>
    <w:rsid w:val="00E562DC"/>
    <w:rsid w:val="00E60117"/>
    <w:rsid w:val="00E60122"/>
    <w:rsid w:val="00E6023F"/>
    <w:rsid w:val="00E625C8"/>
    <w:rsid w:val="00E629D8"/>
    <w:rsid w:val="00E635EA"/>
    <w:rsid w:val="00E63D0D"/>
    <w:rsid w:val="00E66B1E"/>
    <w:rsid w:val="00E66C04"/>
    <w:rsid w:val="00E66F0F"/>
    <w:rsid w:val="00E6799D"/>
    <w:rsid w:val="00E67A51"/>
    <w:rsid w:val="00E70129"/>
    <w:rsid w:val="00E70901"/>
    <w:rsid w:val="00E71A74"/>
    <w:rsid w:val="00E732CE"/>
    <w:rsid w:val="00E742CD"/>
    <w:rsid w:val="00E756E1"/>
    <w:rsid w:val="00E75F91"/>
    <w:rsid w:val="00E7651F"/>
    <w:rsid w:val="00E805DC"/>
    <w:rsid w:val="00E84C2B"/>
    <w:rsid w:val="00E856B2"/>
    <w:rsid w:val="00E85AF1"/>
    <w:rsid w:val="00E85E0D"/>
    <w:rsid w:val="00E87759"/>
    <w:rsid w:val="00E906DF"/>
    <w:rsid w:val="00E9216A"/>
    <w:rsid w:val="00E93656"/>
    <w:rsid w:val="00E938FF"/>
    <w:rsid w:val="00E9481C"/>
    <w:rsid w:val="00E94BF1"/>
    <w:rsid w:val="00E94DDB"/>
    <w:rsid w:val="00E957F0"/>
    <w:rsid w:val="00EA16D6"/>
    <w:rsid w:val="00EA2142"/>
    <w:rsid w:val="00EA2D66"/>
    <w:rsid w:val="00EA3CB6"/>
    <w:rsid w:val="00EA666C"/>
    <w:rsid w:val="00EA6C44"/>
    <w:rsid w:val="00EA7879"/>
    <w:rsid w:val="00EB02A6"/>
    <w:rsid w:val="00EB08EA"/>
    <w:rsid w:val="00EB4B3D"/>
    <w:rsid w:val="00EB4C0A"/>
    <w:rsid w:val="00EB4CD4"/>
    <w:rsid w:val="00EB62CF"/>
    <w:rsid w:val="00EB7A17"/>
    <w:rsid w:val="00EB7A77"/>
    <w:rsid w:val="00EC2998"/>
    <w:rsid w:val="00EC36BE"/>
    <w:rsid w:val="00EC427A"/>
    <w:rsid w:val="00EC796D"/>
    <w:rsid w:val="00ED0595"/>
    <w:rsid w:val="00ED0F31"/>
    <w:rsid w:val="00ED14C4"/>
    <w:rsid w:val="00ED16C7"/>
    <w:rsid w:val="00ED2330"/>
    <w:rsid w:val="00ED4BC4"/>
    <w:rsid w:val="00ED4E18"/>
    <w:rsid w:val="00ED52D1"/>
    <w:rsid w:val="00ED6590"/>
    <w:rsid w:val="00EE1091"/>
    <w:rsid w:val="00EE1C97"/>
    <w:rsid w:val="00EE4746"/>
    <w:rsid w:val="00EE510A"/>
    <w:rsid w:val="00EE57CC"/>
    <w:rsid w:val="00EE61BD"/>
    <w:rsid w:val="00EE6C49"/>
    <w:rsid w:val="00EE6FBE"/>
    <w:rsid w:val="00EF40FA"/>
    <w:rsid w:val="00EF46E8"/>
    <w:rsid w:val="00F0056E"/>
    <w:rsid w:val="00F01A1E"/>
    <w:rsid w:val="00F0400F"/>
    <w:rsid w:val="00F0629C"/>
    <w:rsid w:val="00F068E1"/>
    <w:rsid w:val="00F109C7"/>
    <w:rsid w:val="00F11494"/>
    <w:rsid w:val="00F114C0"/>
    <w:rsid w:val="00F13A68"/>
    <w:rsid w:val="00F1419F"/>
    <w:rsid w:val="00F14B56"/>
    <w:rsid w:val="00F14DC5"/>
    <w:rsid w:val="00F14E4F"/>
    <w:rsid w:val="00F153F9"/>
    <w:rsid w:val="00F15C6A"/>
    <w:rsid w:val="00F1654A"/>
    <w:rsid w:val="00F16E5B"/>
    <w:rsid w:val="00F17136"/>
    <w:rsid w:val="00F225EB"/>
    <w:rsid w:val="00F22937"/>
    <w:rsid w:val="00F26896"/>
    <w:rsid w:val="00F273A8"/>
    <w:rsid w:val="00F31B50"/>
    <w:rsid w:val="00F34789"/>
    <w:rsid w:val="00F35B10"/>
    <w:rsid w:val="00F36538"/>
    <w:rsid w:val="00F36BB4"/>
    <w:rsid w:val="00F36ED6"/>
    <w:rsid w:val="00F37972"/>
    <w:rsid w:val="00F4236E"/>
    <w:rsid w:val="00F4465C"/>
    <w:rsid w:val="00F449D7"/>
    <w:rsid w:val="00F44CE0"/>
    <w:rsid w:val="00F46BCF"/>
    <w:rsid w:val="00F512B6"/>
    <w:rsid w:val="00F5360A"/>
    <w:rsid w:val="00F53D9B"/>
    <w:rsid w:val="00F64A76"/>
    <w:rsid w:val="00F65BB0"/>
    <w:rsid w:val="00F66D4B"/>
    <w:rsid w:val="00F74EF9"/>
    <w:rsid w:val="00F75224"/>
    <w:rsid w:val="00F75B50"/>
    <w:rsid w:val="00F75C01"/>
    <w:rsid w:val="00F763FB"/>
    <w:rsid w:val="00F76752"/>
    <w:rsid w:val="00F779A1"/>
    <w:rsid w:val="00F80085"/>
    <w:rsid w:val="00F81CE3"/>
    <w:rsid w:val="00F839DE"/>
    <w:rsid w:val="00F83A2E"/>
    <w:rsid w:val="00F85CF3"/>
    <w:rsid w:val="00F85FC8"/>
    <w:rsid w:val="00F87000"/>
    <w:rsid w:val="00F96545"/>
    <w:rsid w:val="00F97590"/>
    <w:rsid w:val="00F976C2"/>
    <w:rsid w:val="00F97766"/>
    <w:rsid w:val="00FA272D"/>
    <w:rsid w:val="00FA3F3E"/>
    <w:rsid w:val="00FA5461"/>
    <w:rsid w:val="00FA6AE6"/>
    <w:rsid w:val="00FA6C6C"/>
    <w:rsid w:val="00FA794A"/>
    <w:rsid w:val="00FB0BD1"/>
    <w:rsid w:val="00FB0DAB"/>
    <w:rsid w:val="00FB7466"/>
    <w:rsid w:val="00FC1606"/>
    <w:rsid w:val="00FC2066"/>
    <w:rsid w:val="00FC2FFE"/>
    <w:rsid w:val="00FC331C"/>
    <w:rsid w:val="00FC359A"/>
    <w:rsid w:val="00FC3BE1"/>
    <w:rsid w:val="00FC3C80"/>
    <w:rsid w:val="00FC43AE"/>
    <w:rsid w:val="00FC6431"/>
    <w:rsid w:val="00FC7CAC"/>
    <w:rsid w:val="00FD0FC8"/>
    <w:rsid w:val="00FD1452"/>
    <w:rsid w:val="00FD3477"/>
    <w:rsid w:val="00FD3E4B"/>
    <w:rsid w:val="00FD4DD0"/>
    <w:rsid w:val="00FD4F4C"/>
    <w:rsid w:val="00FE32B0"/>
    <w:rsid w:val="00FE3A0D"/>
    <w:rsid w:val="00FE4CBB"/>
    <w:rsid w:val="00FE592D"/>
    <w:rsid w:val="00FE5B07"/>
    <w:rsid w:val="00FE76BD"/>
    <w:rsid w:val="00FF22B4"/>
    <w:rsid w:val="00FF28FD"/>
    <w:rsid w:val="00FF4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7B"/>
  </w:style>
  <w:style w:type="paragraph" w:styleId="Heading1">
    <w:name w:val="heading 1"/>
    <w:basedOn w:val="Normal"/>
    <w:next w:val="Normal"/>
    <w:link w:val="Heading1Char"/>
    <w:qFormat/>
    <w:rsid w:val="00CA2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A2A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A2A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CA2A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60E65"/>
    <w:rPr>
      <w:rFonts w:ascii="Tahoma" w:hAnsi="Tahoma" w:cs="Tahoma"/>
      <w:sz w:val="16"/>
      <w:szCs w:val="16"/>
    </w:rPr>
  </w:style>
  <w:style w:type="paragraph" w:styleId="Caption">
    <w:name w:val="caption"/>
    <w:basedOn w:val="Normal"/>
    <w:next w:val="Normal"/>
    <w:unhideWhenUsed/>
    <w:qFormat/>
    <w:rsid w:val="00CA2A7B"/>
    <w:pPr>
      <w:spacing w:line="240" w:lineRule="auto"/>
    </w:pPr>
    <w:rPr>
      <w:b/>
      <w:bCs/>
      <w:color w:val="4F81BD" w:themeColor="accent1"/>
      <w:sz w:val="18"/>
      <w:szCs w:val="18"/>
    </w:rPr>
  </w:style>
  <w:style w:type="table" w:styleId="TableGrid">
    <w:name w:val="Table Grid"/>
    <w:basedOn w:val="TableNormal"/>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C359A"/>
    <w:rPr>
      <w:rFonts w:ascii="Courier New" w:eastAsia="Times New Roman" w:hAnsi="Courier New" w:cs="Times New Roman"/>
      <w:sz w:val="20"/>
      <w:szCs w:val="20"/>
    </w:rPr>
  </w:style>
  <w:style w:type="character" w:styleId="CommentReference">
    <w:name w:val="annotation reference"/>
    <w:basedOn w:val="DefaultParagraphFont"/>
    <w:semiHidden/>
    <w:unhideWhenUsed/>
    <w:rsid w:val="00BE66E1"/>
    <w:rPr>
      <w:sz w:val="16"/>
      <w:szCs w:val="16"/>
    </w:rPr>
  </w:style>
  <w:style w:type="paragraph" w:styleId="CommentText">
    <w:name w:val="annotation text"/>
    <w:basedOn w:val="Normal"/>
    <w:link w:val="CommentTextChar"/>
    <w:semiHidden/>
    <w:unhideWhenUsed/>
    <w:rsid w:val="00CA2A7B"/>
    <w:pPr>
      <w:spacing w:line="240" w:lineRule="auto"/>
    </w:pPr>
    <w:rPr>
      <w:sz w:val="20"/>
      <w:szCs w:val="20"/>
    </w:rPr>
  </w:style>
  <w:style w:type="character" w:customStyle="1" w:styleId="CommentTextChar">
    <w:name w:val="Comment Text Char"/>
    <w:basedOn w:val="DefaultParagraphFont"/>
    <w:link w:val="CommentText"/>
    <w:semiHidden/>
    <w:rsid w:val="00BE66E1"/>
    <w:rPr>
      <w:sz w:val="20"/>
      <w:szCs w:val="20"/>
    </w:rPr>
  </w:style>
  <w:style w:type="paragraph" w:styleId="CommentSubject">
    <w:name w:val="annotation subject"/>
    <w:basedOn w:val="CommentText"/>
    <w:next w:val="CommentText"/>
    <w:link w:val="CommentSubjectChar"/>
    <w:semiHidden/>
    <w:unhideWhenUsed/>
    <w:rsid w:val="00CA2A7B"/>
    <w:rPr>
      <w:b/>
      <w:bCs/>
    </w:rPr>
  </w:style>
  <w:style w:type="character" w:customStyle="1" w:styleId="CommentSubjectChar">
    <w:name w:val="Comment Subject Char"/>
    <w:basedOn w:val="CommentTextChar"/>
    <w:link w:val="CommentSubject"/>
    <w:semiHidden/>
    <w:rsid w:val="00BE66E1"/>
    <w:rPr>
      <w:b/>
      <w:bCs/>
    </w:rPr>
  </w:style>
  <w:style w:type="paragraph" w:styleId="ListParagraph">
    <w:name w:val="List Paragraph"/>
    <w:basedOn w:val="Normal"/>
    <w:qFormat/>
    <w:rsid w:val="00CA2A7B"/>
    <w:pPr>
      <w:ind w:left="720"/>
      <w:contextualSpacing/>
    </w:pPr>
  </w:style>
  <w:style w:type="paragraph" w:customStyle="1" w:styleId="InlineCode">
    <w:name w:val="Inline Code"/>
    <w:basedOn w:val="Normal"/>
    <w:link w:val="InlineCodeChar"/>
    <w:qFormat/>
    <w:rsid w:val="00176435"/>
    <w:pPr>
      <w:jc w:val="both"/>
    </w:pPr>
    <w:rPr>
      <w:rFonts w:ascii="Courier New" w:hAnsi="Courier New" w:cs="Courier New"/>
      <w:sz w:val="20"/>
    </w:rPr>
  </w:style>
  <w:style w:type="character" w:customStyle="1" w:styleId="InlineCodeChar">
    <w:name w:val="Inline Code Char"/>
    <w:basedOn w:val="DefaultParagraphFont"/>
    <w:link w:val="InlineCode"/>
    <w:rsid w:val="00176435"/>
    <w:rPr>
      <w:rFonts w:ascii="Courier New" w:hAnsi="Courier New" w:cs="Courier New"/>
      <w:sz w:val="20"/>
    </w:rPr>
  </w:style>
  <w:style w:type="paragraph" w:styleId="NoSpacing">
    <w:name w:val="No Spacing"/>
    <w:qFormat/>
    <w:rsid w:val="00CA2A7B"/>
    <w:pPr>
      <w:spacing w:after="0" w:line="240" w:lineRule="auto"/>
    </w:pPr>
  </w:style>
  <w:style w:type="paragraph" w:customStyle="1" w:styleId="FigureCaptions">
    <w:name w:val="Figure Captions"/>
    <w:basedOn w:val="Normal"/>
    <w:link w:val="FigureCaptionsChar"/>
    <w:qFormat/>
    <w:rsid w:val="00CA2A7B"/>
    <w:pPr>
      <w:jc w:val="center"/>
    </w:pPr>
    <w:rPr>
      <w:b/>
      <w:sz w:val="20"/>
      <w:szCs w:val="20"/>
    </w:rPr>
  </w:style>
  <w:style w:type="character" w:customStyle="1" w:styleId="FigureCaptionsChar">
    <w:name w:val="Figure Captions Char"/>
    <w:basedOn w:val="DefaultParagraphFont"/>
    <w:link w:val="FigureCaptions"/>
    <w:rsid w:val="009744A9"/>
    <w:rPr>
      <w:b/>
      <w:sz w:val="20"/>
      <w:szCs w:val="20"/>
    </w:rPr>
  </w:style>
  <w:style w:type="table" w:customStyle="1" w:styleId="LightList-Accent11">
    <w:name w:val="Light List - Accent 11"/>
    <w:basedOn w:val="TableNormal"/>
    <w:rsid w:val="00103E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s">
    <w:name w:val="Paragraphs"/>
    <w:basedOn w:val="Normal"/>
    <w:rsid w:val="00F273A8"/>
    <w:pPr>
      <w:widowControl w:val="0"/>
      <w:autoSpaceDE w:val="0"/>
      <w:autoSpaceDN w:val="0"/>
      <w:adjustRightInd w:val="0"/>
      <w:spacing w:line="240" w:lineRule="auto"/>
      <w:jc w:val="both"/>
    </w:pPr>
    <w:rPr>
      <w:rFonts w:ascii="Times" w:eastAsia="Times New Roman" w:hAnsi="Times" w:cs="Times"/>
      <w:sz w:val="20"/>
      <w:szCs w:val="20"/>
    </w:rPr>
  </w:style>
  <w:style w:type="character" w:customStyle="1" w:styleId="Heading3Char">
    <w:name w:val="Heading 3 Char"/>
    <w:basedOn w:val="DefaultParagraphFont"/>
    <w:link w:val="Heading3"/>
    <w:rsid w:val="00A36EB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semiHidden/>
    <w:rsid w:val="00326790"/>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326790"/>
    <w:rPr>
      <w:rFonts w:ascii="Times New Roman" w:eastAsia="Times New Roman" w:hAnsi="Times New Roman" w:cs="Times New Roman"/>
      <w:sz w:val="20"/>
      <w:szCs w:val="20"/>
    </w:rPr>
  </w:style>
  <w:style w:type="paragraph" w:customStyle="1" w:styleId="DefinitionTerm">
    <w:name w:val="Definition Term"/>
    <w:basedOn w:val="Normal"/>
    <w:next w:val="Normal"/>
    <w:rsid w:val="00A9637F"/>
    <w:pPr>
      <w:widowControl w:val="0"/>
      <w:spacing w:after="0" w:line="240" w:lineRule="auto"/>
    </w:pPr>
    <w:rPr>
      <w:rFonts w:ascii="Times New Roman" w:eastAsia="Times New Roman" w:hAnsi="Times New Roman" w:cs="Times New Roman"/>
      <w:snapToGrid w:val="0"/>
      <w:sz w:val="24"/>
      <w:szCs w:val="20"/>
    </w:rPr>
  </w:style>
  <w:style w:type="paragraph" w:customStyle="1" w:styleId="Preformatted">
    <w:name w:val="Preformatted"/>
    <w:basedOn w:val="Normal"/>
    <w:rsid w:val="00B30F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Header">
    <w:name w:val="header"/>
    <w:basedOn w:val="Normal"/>
    <w:link w:val="HeaderChar"/>
    <w:semiHidden/>
    <w:unhideWhenUsed/>
    <w:rsid w:val="00CA2A7B"/>
    <w:pPr>
      <w:tabs>
        <w:tab w:val="center" w:pos="4680"/>
        <w:tab w:val="right" w:pos="9360"/>
      </w:tabs>
      <w:spacing w:after="0" w:line="240" w:lineRule="auto"/>
    </w:pPr>
  </w:style>
  <w:style w:type="character" w:customStyle="1" w:styleId="HeaderChar">
    <w:name w:val="Header Char"/>
    <w:basedOn w:val="DefaultParagraphFont"/>
    <w:link w:val="Header"/>
    <w:semiHidden/>
    <w:rsid w:val="00063410"/>
  </w:style>
  <w:style w:type="paragraph" w:styleId="Footer">
    <w:name w:val="footer"/>
    <w:basedOn w:val="Normal"/>
    <w:link w:val="FooterChar"/>
    <w:semiHidden/>
    <w:unhideWhenUsed/>
    <w:rsid w:val="00CA2A7B"/>
    <w:pPr>
      <w:tabs>
        <w:tab w:val="center" w:pos="4680"/>
        <w:tab w:val="right" w:pos="9360"/>
      </w:tabs>
      <w:spacing w:after="0" w:line="240" w:lineRule="auto"/>
    </w:pPr>
  </w:style>
  <w:style w:type="character" w:customStyle="1" w:styleId="FooterChar">
    <w:name w:val="Footer Char"/>
    <w:basedOn w:val="DefaultParagraphFont"/>
    <w:link w:val="Footer"/>
    <w:semiHidden/>
    <w:rsid w:val="00063410"/>
  </w:style>
  <w:style w:type="paragraph" w:styleId="DocumentMap">
    <w:name w:val="Document Map"/>
    <w:basedOn w:val="Normal"/>
    <w:link w:val="DocumentMapChar"/>
    <w:semiHidden/>
    <w:unhideWhenUsed/>
    <w:rsid w:val="002A20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2A208D"/>
    <w:rPr>
      <w:rFonts w:ascii="Tahoma" w:hAnsi="Tahoma" w:cs="Tahoma"/>
      <w:sz w:val="16"/>
      <w:szCs w:val="16"/>
    </w:rPr>
  </w:style>
  <w:style w:type="table" w:customStyle="1" w:styleId="ColorfulList-Accent11">
    <w:name w:val="Colorful List - Accent 11"/>
    <w:rsid w:val="00CA2A7B"/>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ColorfulList-Accent21">
    <w:name w:val="Colorful List - Accent 21"/>
    <w:rsid w:val="00CA2A7B"/>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ColorfulList-Accent51">
    <w:name w:val="Colorful List - Accent 51"/>
    <w:rsid w:val="00CA2A7B"/>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styleId="Revision">
    <w:name w:val="Revision"/>
    <w:hidden/>
    <w:uiPriority w:val="99"/>
    <w:semiHidden/>
    <w:rsid w:val="00CA2A7B"/>
    <w:pPr>
      <w:spacing w:after="0" w:line="240" w:lineRule="auto"/>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432"/>
          <w:marRight w:val="0"/>
          <w:marTop w:val="12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7">
          <w:marLeft w:val="432"/>
          <w:marRight w:val="0"/>
          <w:marTop w:val="12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9767028">
      <w:bodyDiv w:val="1"/>
      <w:marLeft w:val="0"/>
      <w:marRight w:val="0"/>
      <w:marTop w:val="0"/>
      <w:marBottom w:val="0"/>
      <w:divBdr>
        <w:top w:val="none" w:sz="0" w:space="0" w:color="auto"/>
        <w:left w:val="none" w:sz="0" w:space="0" w:color="auto"/>
        <w:bottom w:val="none" w:sz="0" w:space="0" w:color="auto"/>
        <w:right w:val="none" w:sz="0" w:space="0" w:color="auto"/>
      </w:divBdr>
    </w:div>
    <w:div w:id="335693669">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13819310">
      <w:bodyDiv w:val="1"/>
      <w:marLeft w:val="0"/>
      <w:marRight w:val="0"/>
      <w:marTop w:val="0"/>
      <w:marBottom w:val="0"/>
      <w:divBdr>
        <w:top w:val="none" w:sz="0" w:space="0" w:color="auto"/>
        <w:left w:val="none" w:sz="0" w:space="0" w:color="auto"/>
        <w:bottom w:val="none" w:sz="0" w:space="0" w:color="auto"/>
        <w:right w:val="none" w:sz="0" w:space="0" w:color="auto"/>
      </w:divBdr>
    </w:div>
    <w:div w:id="456415486">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827405076">
      <w:bodyDiv w:val="1"/>
      <w:marLeft w:val="0"/>
      <w:marRight w:val="0"/>
      <w:marTop w:val="0"/>
      <w:marBottom w:val="0"/>
      <w:divBdr>
        <w:top w:val="none" w:sz="0" w:space="0" w:color="auto"/>
        <w:left w:val="none" w:sz="0" w:space="0" w:color="auto"/>
        <w:bottom w:val="none" w:sz="0" w:space="0" w:color="auto"/>
        <w:right w:val="none" w:sz="0" w:space="0" w:color="auto"/>
      </w:divBdr>
    </w:div>
    <w:div w:id="914700736">
      <w:bodyDiv w:val="1"/>
      <w:marLeft w:val="0"/>
      <w:marRight w:val="0"/>
      <w:marTop w:val="0"/>
      <w:marBottom w:val="0"/>
      <w:divBdr>
        <w:top w:val="none" w:sz="0" w:space="0" w:color="auto"/>
        <w:left w:val="none" w:sz="0" w:space="0" w:color="auto"/>
        <w:bottom w:val="none" w:sz="0" w:space="0" w:color="auto"/>
        <w:right w:val="none" w:sz="0" w:space="0" w:color="auto"/>
      </w:divBdr>
    </w:div>
    <w:div w:id="917711988">
      <w:bodyDiv w:val="1"/>
      <w:marLeft w:val="0"/>
      <w:marRight w:val="0"/>
      <w:marTop w:val="0"/>
      <w:marBottom w:val="0"/>
      <w:divBdr>
        <w:top w:val="none" w:sz="0" w:space="0" w:color="auto"/>
        <w:left w:val="none" w:sz="0" w:space="0" w:color="auto"/>
        <w:bottom w:val="none" w:sz="0" w:space="0" w:color="auto"/>
        <w:right w:val="none" w:sz="0" w:space="0" w:color="auto"/>
      </w:divBdr>
    </w:div>
    <w:div w:id="1140459604">
      <w:bodyDiv w:val="1"/>
      <w:marLeft w:val="0"/>
      <w:marRight w:val="0"/>
      <w:marTop w:val="0"/>
      <w:marBottom w:val="0"/>
      <w:divBdr>
        <w:top w:val="none" w:sz="0" w:space="0" w:color="auto"/>
        <w:left w:val="none" w:sz="0" w:space="0" w:color="auto"/>
        <w:bottom w:val="none" w:sz="0" w:space="0" w:color="auto"/>
        <w:right w:val="none" w:sz="0" w:space="0" w:color="auto"/>
      </w:divBdr>
    </w:div>
    <w:div w:id="1632588901">
      <w:bodyDiv w:val="1"/>
      <w:marLeft w:val="0"/>
      <w:marRight w:val="0"/>
      <w:marTop w:val="0"/>
      <w:marBottom w:val="0"/>
      <w:divBdr>
        <w:top w:val="none" w:sz="0" w:space="0" w:color="auto"/>
        <w:left w:val="none" w:sz="0" w:space="0" w:color="auto"/>
        <w:bottom w:val="none" w:sz="0" w:space="0" w:color="auto"/>
        <w:right w:val="none" w:sz="0" w:space="0" w:color="auto"/>
      </w:divBdr>
    </w:div>
    <w:div w:id="1873958097">
      <w:bodyDiv w:val="1"/>
      <w:marLeft w:val="0"/>
      <w:marRight w:val="0"/>
      <w:marTop w:val="0"/>
      <w:marBottom w:val="0"/>
      <w:divBdr>
        <w:top w:val="none" w:sz="0" w:space="0" w:color="auto"/>
        <w:left w:val="none" w:sz="0" w:space="0" w:color="auto"/>
        <w:bottom w:val="none" w:sz="0" w:space="0" w:color="auto"/>
        <w:right w:val="none" w:sz="0" w:space="0" w:color="auto"/>
      </w:divBdr>
    </w:div>
    <w:div w:id="2006277807">
      <w:bodyDiv w:val="1"/>
      <w:marLeft w:val="0"/>
      <w:marRight w:val="0"/>
      <w:marTop w:val="0"/>
      <w:marBottom w:val="0"/>
      <w:divBdr>
        <w:top w:val="none" w:sz="0" w:space="0" w:color="auto"/>
        <w:left w:val="none" w:sz="0" w:space="0" w:color="auto"/>
        <w:bottom w:val="none" w:sz="0" w:space="0" w:color="auto"/>
        <w:right w:val="none" w:sz="0" w:space="0" w:color="auto"/>
      </w:divBdr>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4384A-42B0-4F80-817D-D7C016F0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6128</TotalTime>
  <Pages>31</Pages>
  <Words>5848</Words>
  <Characters>33335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Junuzovic</dc:creator>
  <cp:lastModifiedBy>dewan</cp:lastModifiedBy>
  <cp:revision>2</cp:revision>
  <cp:lastPrinted>2009-04-22T14:59:00Z</cp:lastPrinted>
  <dcterms:created xsi:type="dcterms:W3CDTF">2007-08-28T18:54:00Z</dcterms:created>
  <dcterms:modified xsi:type="dcterms:W3CDTF">2009-10-09T20:35:00Z</dcterms:modified>
</cp:coreProperties>
</file>