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2s58hc3a5yoj" w:id="0"/>
      <w:bookmarkEnd w:id="0"/>
      <w:r w:rsidDel="00000000" w:rsidR="00000000" w:rsidRPr="00000000">
        <w:rPr>
          <w:rtl w:val="0"/>
        </w:rPr>
        <w:t xml:space="preserve">Product Requirements Document: Adcut Logo Vectorizer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8tak2oh7whfv" w:id="1"/>
      <w:bookmarkEnd w:id="1"/>
      <w:r w:rsidDel="00000000" w:rsidR="00000000" w:rsidRPr="00000000">
        <w:rPr>
          <w:rtl w:val="0"/>
        </w:rPr>
        <w:t xml:space="preserve">1. Objective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Adcut.net requires a local software solution to streamline the conversion of customer logos into 2D CAD drawings suitable for water jet cutting. The application must accurately trace color boundaries in multi-colored logos, as different colors represent different flooring/turf materials that need to be cut separately and pieced together.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iqyllmy88e5e" w:id="2"/>
      <w:bookmarkEnd w:id="2"/>
      <w:r w:rsidDel="00000000" w:rsidR="00000000" w:rsidRPr="00000000">
        <w:rPr>
          <w:rtl w:val="0"/>
        </w:rPr>
        <w:t xml:space="preserve">2. Target Audience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Internal Adcut operators and CNC programmers who prepare files for water jet cutting.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yao4xpyraztk" w:id="3"/>
      <w:bookmarkEnd w:id="3"/>
      <w:r w:rsidDel="00000000" w:rsidR="00000000" w:rsidRPr="00000000">
        <w:rPr>
          <w:rtl w:val="0"/>
        </w:rPr>
        <w:t xml:space="preserve">3. Key Use Cases &amp; Workflow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Image Upload</w:t>
      </w:r>
      <w:r w:rsidDel="00000000" w:rsidR="00000000" w:rsidRPr="00000000">
        <w:rPr>
          <w:rtl w:val="0"/>
        </w:rPr>
        <w:t xml:space="preserve">: An operator receives a customer logo (PNG, JPEG, PDF, etc.) and uploads it into the application.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Color Quantization &amp; Processing</w:t>
      </w:r>
      <w:r w:rsidDel="00000000" w:rsidR="00000000" w:rsidRPr="00000000">
        <w:rPr>
          <w:rtl w:val="0"/>
        </w:rPr>
        <w:t xml:space="preserve">: The application simplifies the image, reducing it to its core distinct colors, effectively isolating the different material zones.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Vectorization &amp; Tracing</w:t>
      </w:r>
      <w:r w:rsidDel="00000000" w:rsidR="00000000" w:rsidRPr="00000000">
        <w:rPr>
          <w:rtl w:val="0"/>
        </w:rPr>
        <w:t xml:space="preserve">: The software automatically traces the outlines where colors change, creating distinct, closed vector paths for each material segment.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Review &amp; Tweak</w:t>
      </w:r>
      <w:r w:rsidDel="00000000" w:rsidR="00000000" w:rsidRPr="00000000">
        <w:rPr>
          <w:rtl w:val="0"/>
        </w:rPr>
        <w:t xml:space="preserve">: The operator reviews the traced lines on top of the original image, adjusting noise or combining regions if the automatic trace has too many fragments.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Export</w:t>
      </w:r>
      <w:r w:rsidDel="00000000" w:rsidR="00000000" w:rsidRPr="00000000">
        <w:rPr>
          <w:rtl w:val="0"/>
        </w:rPr>
        <w:t xml:space="preserve">: The operator exports the finalized vector paths into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.svg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.dxf</w:t>
      </w:r>
      <w:r w:rsidDel="00000000" w:rsidR="00000000" w:rsidRPr="00000000">
        <w:rPr>
          <w:rtl w:val="0"/>
        </w:rPr>
        <w:t xml:space="preserve"> formats, which are then fed into the water jet's CAM software.</w:t>
      </w:r>
    </w:p>
    <w:p w:rsidR="00000000" w:rsidDel="00000000" w:rsidP="00000000" w:rsidRDefault="00000000" w:rsidRPr="00000000" w14:paraId="0000000C">
      <w:pPr>
        <w:pStyle w:val="Heading2"/>
        <w:rPr/>
      </w:pPr>
      <w:bookmarkStart w:colFirst="0" w:colLast="0" w:name="_gd5nnlzd1u31" w:id="4"/>
      <w:bookmarkEnd w:id="4"/>
      <w:r w:rsidDel="00000000" w:rsidR="00000000" w:rsidRPr="00000000">
        <w:rPr>
          <w:rtl w:val="0"/>
        </w:rPr>
        <w:t xml:space="preserve">4. Functional Requirements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Input Formats</w:t>
      </w:r>
      <w:r w:rsidDel="00000000" w:rsidR="00000000" w:rsidRPr="00000000">
        <w:rPr>
          <w:rtl w:val="0"/>
        </w:rPr>
        <w:t xml:space="preserve">: JPEG, PNG, WEBP, GIF, PDF.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Color Reduction</w:t>
      </w:r>
      <w:r w:rsidDel="00000000" w:rsidR="00000000" w:rsidRPr="00000000">
        <w:rPr>
          <w:rtl w:val="0"/>
        </w:rPr>
        <w:t xml:space="preserve">: Configurable threshold to specify the number of colors/materials in the logo.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Edge Tracing</w:t>
      </w:r>
      <w:r w:rsidDel="00000000" w:rsidR="00000000" w:rsidRPr="00000000">
        <w:rPr>
          <w:rtl w:val="0"/>
        </w:rPr>
        <w:t xml:space="preserve">: Accurate path generation along color boundaries (no overlapping or gaping lines between adjacent colored shapes).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Exporting</w:t>
      </w:r>
      <w:r w:rsidDel="00000000" w:rsidR="00000000" w:rsidRPr="00000000">
        <w:rPr>
          <w:rtl w:val="0"/>
        </w:rPr>
        <w:t xml:space="preserve">: Generate standard SVG files and R12/R2000 compliant DXF files optimized for CNC (using lines, arcs, or polylines, avoiding complex splines if possible).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y7foql1zvl3y" w:id="5"/>
      <w:bookmarkEnd w:id="5"/>
      <w:r w:rsidDel="00000000" w:rsidR="00000000" w:rsidRPr="00000000">
        <w:rPr>
          <w:rtl w:val="0"/>
        </w:rPr>
        <w:t xml:space="preserve">5. Non-Functional Requirements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Local Deployment</w:t>
      </w:r>
      <w:r w:rsidDel="00000000" w:rsidR="00000000" w:rsidRPr="00000000">
        <w:rPr>
          <w:rtl w:val="0"/>
        </w:rPr>
        <w:t xml:space="preserve">: Must run completely locally on the operator's Windows machine to avoid cloud dependency and ensure data privacy.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Open-Source Stack</w:t>
      </w:r>
      <w:r w:rsidDel="00000000" w:rsidR="00000000" w:rsidRPr="00000000">
        <w:rPr>
          <w:rtl w:val="0"/>
        </w:rPr>
        <w:t xml:space="preserve">: Built completely on open-source, commercially viable frameworks with no recurring licensing fees.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Ease of Use</w:t>
      </w:r>
      <w:r w:rsidDel="00000000" w:rsidR="00000000" w:rsidRPr="00000000">
        <w:rPr>
          <w:rtl w:val="0"/>
        </w:rPr>
        <w:t xml:space="preserve">: A straightforward, intuitive UI that non-software engineers can operate quickly.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mkb640os7219" w:id="6"/>
      <w:bookmarkEnd w:id="6"/>
      <w:r w:rsidDel="00000000" w:rsidR="00000000" w:rsidRPr="00000000">
        <w:rPr>
          <w:rtl w:val="0"/>
        </w:rPr>
        <w:t xml:space="preserve">6. Technology Stack (Proposed)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Frontend / UI</w:t>
      </w:r>
      <w:r w:rsidDel="00000000" w:rsidR="00000000" w:rsidRPr="00000000">
        <w:rPr>
          <w:rtl w:val="0"/>
        </w:rPr>
        <w:t xml:space="preserve">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Streamlit</w:t>
        </w:r>
      </w:hyperlink>
      <w:r w:rsidDel="00000000" w:rsidR="00000000" w:rsidRPr="00000000">
        <w:rPr>
          <w:rtl w:val="0"/>
        </w:rPr>
        <w:t xml:space="preserve"> or a local Vue.js/React web app. Streamlit is highly recommended for rapid internal tool development in Python.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Image Processing</w:t>
      </w:r>
      <w:r w:rsidDel="00000000" w:rsidR="00000000" w:rsidRPr="00000000">
        <w:rPr>
          <w:rtl w:val="0"/>
        </w:rPr>
        <w:t xml:space="preserve">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OpenCV</w:t>
        </w:r>
      </w:hyperlink>
      <w:r w:rsidDel="00000000" w:rsidR="00000000" w:rsidRPr="00000000">
        <w:rPr>
          <w:rtl w:val="0"/>
        </w:rPr>
        <w:t xml:space="preserve"> (Python) for noise reduction, smoothing, and color clustering (K-Means).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Vectorization</w:t>
      </w:r>
      <w:r w:rsidDel="00000000" w:rsidR="00000000" w:rsidRPr="00000000">
        <w:rPr>
          <w:rtl w:val="0"/>
        </w:rPr>
        <w:t xml:space="preserve">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Potrace</w:t>
        </w:r>
      </w:hyperlink>
      <w:r w:rsidDel="00000000" w:rsidR="00000000" w:rsidRPr="00000000">
        <w:rPr>
          <w:rtl w:val="0"/>
        </w:rPr>
        <w:t xml:space="preserve"> or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vtracer</w:t>
        </w:r>
      </w:hyperlink>
      <w:r w:rsidDel="00000000" w:rsidR="00000000" w:rsidRPr="00000000">
        <w:rPr>
          <w:rtl w:val="0"/>
        </w:rPr>
        <w:t xml:space="preserve"> for high-quality raster-to-vector conversion.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CAD Conversion</w:t>
      </w:r>
      <w:r w:rsidDel="00000000" w:rsidR="00000000" w:rsidRPr="00000000">
        <w:rPr>
          <w:rtl w:val="0"/>
        </w:rPr>
        <w:t xml:space="preserve">: </w:t>
      </w:r>
      <w:hyperlink r:id="rId10">
        <w:r w:rsidDel="00000000" w:rsidR="00000000" w:rsidRPr="00000000">
          <w:rPr>
            <w:rFonts w:ascii="Roboto Mono" w:cs="Roboto Mono" w:eastAsia="Roboto Mono" w:hAnsi="Roboto Mono"/>
            <w:color w:val="1155cc"/>
            <w:u w:val="single"/>
            <w:rtl w:val="0"/>
          </w:rPr>
          <w:t xml:space="preserve">ezdxf</w:t>
        </w:r>
      </w:hyperlink>
      <w:r w:rsidDel="00000000" w:rsidR="00000000" w:rsidRPr="00000000">
        <w:rPr>
          <w:rtl w:val="0"/>
        </w:rPr>
        <w:t xml:space="preserve"> to reliably generate DXF files from Python.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Packaging</w:t>
      </w:r>
      <w:r w:rsidDel="00000000" w:rsidR="00000000" w:rsidRPr="00000000">
        <w:rPr>
          <w:rtl w:val="0"/>
        </w:rPr>
        <w:t xml:space="preserve">: Docker Desktop (Windows) or PyInstaller to package the app as a single executable for the local machine.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ezdxf.readthedocs.io/en/stable/" TargetMode="External"/><Relationship Id="rId9" Type="http://schemas.openxmlformats.org/officeDocument/2006/relationships/hyperlink" Target="https://github.com/visioncortex/vtracer" TargetMode="External"/><Relationship Id="rId5" Type="http://schemas.openxmlformats.org/officeDocument/2006/relationships/styles" Target="styles.xml"/><Relationship Id="rId6" Type="http://schemas.openxmlformats.org/officeDocument/2006/relationships/hyperlink" Target="https://streamlit.io/" TargetMode="External"/><Relationship Id="rId7" Type="http://schemas.openxmlformats.org/officeDocument/2006/relationships/hyperlink" Target="https://opencv.org/" TargetMode="External"/><Relationship Id="rId8" Type="http://schemas.openxmlformats.org/officeDocument/2006/relationships/hyperlink" Target="http://potrace.sourceforge.net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